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4F28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jc w:val="center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bookmarkStart w:id="14" w:name="_GoBack"/>
      <w:r>
        <w:rPr>
          <w:rFonts w:hint="eastAsia" w:ascii="宋体" w:hAnsi="宋体" w:cs="宋体"/>
          <w:b/>
          <w:sz w:val="28"/>
          <w:szCs w:val="28"/>
          <w:lang w:val="en-US" w:eastAsia="zh-CN"/>
        </w:rPr>
        <w:t>四川音乐学院双创竞赛管理平台需求方案</w:t>
      </w:r>
    </w:p>
    <w:bookmarkEnd w:id="14"/>
    <w:p w14:paraId="4846D18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jc w:val="left"/>
        <w:rPr>
          <w:rFonts w:hint="default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（一）技术要求</w:t>
      </w:r>
    </w:p>
    <w:p w14:paraId="0241899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textAlignment w:val="top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技术体系要求</w:t>
      </w:r>
    </w:p>
    <w:p w14:paraId="5B2497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 xml:space="preserve"> 技术选型要考虑整个软件平台的先进性、成熟性。开发语言具有卓越通用性、高效性、移植性、安全性。要求系统结构清晰，具备良好的复用性、方便维护等特点。</w:t>
      </w:r>
    </w:p>
    <w:p w14:paraId="4FAB82D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textAlignment w:val="top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性能要求</w:t>
      </w:r>
    </w:p>
    <w:p w14:paraId="24B7DE1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Cs/>
          <w:sz w:val="24"/>
          <w:szCs w:val="24"/>
        </w:rPr>
        <w:t>）系统支持负载均衡和群集技术，提供良好的可扩展性和容错性。</w:t>
      </w:r>
    </w:p>
    <w:p w14:paraId="00C47AB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</w:t>
      </w:r>
      <w:r>
        <w:rPr>
          <w:rFonts w:hint="eastAsia" w:ascii="仿宋" w:hAnsi="仿宋" w:eastAsia="宋体" w:cs="仿宋"/>
          <w:bCs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24"/>
          <w:szCs w:val="24"/>
        </w:rPr>
        <w:t>）系统支持搜索引擎，必须优化针对大数据检索时的系统反应时间，包括结构化数据和非结构化数据。</w:t>
      </w:r>
    </w:p>
    <w:p w14:paraId="1AE552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3.系统部署</w:t>
      </w:r>
    </w:p>
    <w:p w14:paraId="4D98272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支持Windows操作系统等，产品具有跨操作系统平台的能力。</w:t>
      </w:r>
    </w:p>
    <w:p w14:paraId="3B78BA5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4.数据库部署</w:t>
      </w:r>
    </w:p>
    <w:p w14:paraId="3B0C240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支持MYSQL数据库。</w:t>
      </w:r>
    </w:p>
    <w:p w14:paraId="22D3D72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left="420" w:left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5.系统兼容性要求</w:t>
      </w:r>
    </w:p>
    <w:p w14:paraId="7CDEBE5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left="420" w:left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系统必须兼容主流浏览器，如火狐、谷歌、EDGE、360、IE等。</w:t>
      </w:r>
    </w:p>
    <w:p w14:paraId="59EF5D7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pacing w:line="420" w:lineRule="exact"/>
        <w:ind w:left="420" w:left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安全性要求</w:t>
      </w:r>
    </w:p>
    <w:p w14:paraId="4669A75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系统的建设要在符合国家相关标准的基础上，对身份鉴别、访问控制、数据加密、通信完整性、抗抵赖性、资源控制、日志管理等方面要有完善的安全保障体系，按照国家网络安全相关规定，免费升级或修复自身软硬件设备的网络安全相关漏洞，排除相关风险。系统设计满足高可靠性要求，有良好的灾难恢复和数据备份机制，配合提供的自动化运维和人工响应，保证运行安全可靠，避免系统出现性能瓶颈和由于系统崩溃造成的数据丢失。</w:t>
      </w:r>
    </w:p>
    <w:p w14:paraId="75C045E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pacing w:line="420" w:lineRule="exact"/>
        <w:ind w:firstLine="482" w:firstLineChars="200"/>
        <w:textAlignment w:val="top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功能需求</w:t>
      </w:r>
    </w:p>
    <w:p w14:paraId="7F99956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校内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学生</w:t>
      </w:r>
      <w:r>
        <w:rPr>
          <w:rFonts w:hint="eastAsia" w:ascii="仿宋" w:hAnsi="仿宋" w:eastAsia="仿宋" w:cs="仿宋"/>
          <w:bCs/>
          <w:sz w:val="24"/>
          <w:szCs w:val="24"/>
        </w:rPr>
        <w:t>进入竞赛管理系统参赛，系统针对学生竞赛设置不同页面;可任意创建角色包括但不仅限于参赛学生、教师、、指导教师、评委等，如评委可进行评分和评论，管理员(可根据学校实践情况划分不同权限，如设置院级管理员和校级管理员）则负责管理和审核，从而保障学校竞赛全面流程得到有效管理。竞赛管理系统需要涵盖以下关键功能:</w:t>
      </w:r>
    </w:p>
    <w:p w14:paraId="6EEA1A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1.赛事管理</w:t>
      </w:r>
    </w:p>
    <w:p w14:paraId="6860986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（1）支持创建不同类型、不同流程的赛事，可修改及删除已创建赛事等功能；</w:t>
      </w:r>
    </w:p>
    <w:p w14:paraId="3F83AA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（2）支持设置不同的参赛组别，对不同年级学生按组别进行报名参赛的限制，赛事级别和报名人数数量根据不同赛事规模与标准确定；</w:t>
      </w:r>
    </w:p>
    <w:p w14:paraId="774F9D8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（3）支持查阅校内人员报名信息；</w:t>
      </w:r>
    </w:p>
    <w:p w14:paraId="394F79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（4）支持使用各类信息检索相关数据；</w:t>
      </w:r>
    </w:p>
    <w:p w14:paraId="72D56E9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（5）支持查看在线预览/下载校内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学生</w:t>
      </w:r>
      <w:r>
        <w:rPr>
          <w:rFonts w:hint="eastAsia" w:ascii="仿宋" w:hAnsi="仿宋" w:eastAsia="仿宋" w:cs="仿宋"/>
          <w:bCs/>
          <w:sz w:val="24"/>
          <w:szCs w:val="24"/>
        </w:rPr>
        <w:t>作品；</w:t>
      </w:r>
    </w:p>
    <w:p w14:paraId="275A03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（6）支持审核校内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学生</w:t>
      </w:r>
      <w:r>
        <w:rPr>
          <w:rFonts w:hint="eastAsia" w:ascii="仿宋" w:hAnsi="仿宋" w:eastAsia="仿宋" w:cs="仿宋"/>
          <w:bCs/>
          <w:sz w:val="24"/>
          <w:szCs w:val="24"/>
        </w:rPr>
        <w:t>报名信息/作品信息，可通过和退回；</w:t>
      </w:r>
    </w:p>
    <w:p w14:paraId="7C991D4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（7）支持设置各级奖项；</w:t>
      </w:r>
    </w:p>
    <w:p w14:paraId="06E59F1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2.赛事官网管理</w:t>
      </w:r>
    </w:p>
    <w:p w14:paraId="295D6F8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本系统支持建设学校赛事官网</w:t>
      </w:r>
    </w:p>
    <w:p w14:paraId="4521DB6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（1）学校管理员可在系统中建设学校赛事官网；</w:t>
      </w:r>
    </w:p>
    <w:p w14:paraId="42FCBB0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（2）支持发布赛事信息、赛事新闻和展示优秀项目；</w:t>
      </w:r>
    </w:p>
    <w:p w14:paraId="312DFA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（3）支持校内外在官网中查看赛事信息和下载相关材料。</w:t>
      </w:r>
    </w:p>
    <w:p w14:paraId="324EC5C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3.报名赛事</w:t>
      </w:r>
    </w:p>
    <w:p w14:paraId="54A178B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能够让校内外人员自主报名，降低收集报名数据的难度，提高数据收集的效率和准确性。</w:t>
      </w:r>
    </w:p>
    <w:p w14:paraId="1AEDBCC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（1）能够借助邮件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或</w:t>
      </w:r>
      <w:r>
        <w:rPr>
          <w:rFonts w:hint="eastAsia" w:ascii="仿宋" w:hAnsi="仿宋" w:eastAsia="仿宋" w:cs="仿宋"/>
          <w:bCs/>
          <w:sz w:val="24"/>
          <w:szCs w:val="24"/>
        </w:rPr>
        <w:t>短信等途径及时告知用户报名成功和后续的通知；</w:t>
      </w:r>
    </w:p>
    <w:p w14:paraId="77587B2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（2）支持按照要求设置不同的报名表格信息；</w:t>
      </w:r>
    </w:p>
    <w:p w14:paraId="63718B4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（3）支持校内外人员直接报名；</w:t>
      </w:r>
    </w:p>
    <w:p w14:paraId="1C591EC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（4）支持学院推荐项目：学院可将其赛事优质项目推荐至本校校赛。</w:t>
      </w:r>
    </w:p>
    <w:p w14:paraId="41E0130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4.设置赛事评分标准</w:t>
      </w:r>
    </w:p>
    <w:p w14:paraId="1601F09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严格按照赛事要求，制定符合规范的评审规则，细化专家评分管理，全程监控评审工作的完成。</w:t>
      </w:r>
    </w:p>
    <w:p w14:paraId="77BF866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（1）支持管理员按照不同的赛事要求，配置不同的评审要素表，设置不同的评审标准；</w:t>
      </w:r>
    </w:p>
    <w:p w14:paraId="1F6515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（2）支持设置不同的评审组，支持自动分配评审关系和更换评审专家；</w:t>
      </w:r>
    </w:p>
    <w:p w14:paraId="00B4879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（3）支持新增/导入/删除评审组；</w:t>
      </w:r>
    </w:p>
    <w:p w14:paraId="72BED6D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（4）支持专家在线查阅作品和进行评分；</w:t>
      </w:r>
    </w:p>
    <w:p w14:paraId="609C382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（5）支持管理员查看评审专家各项目打分情况；</w:t>
      </w:r>
    </w:p>
    <w:p w14:paraId="7401D9C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（6）支持对已创建的评审标准修改及删除。</w:t>
      </w:r>
    </w:p>
    <w:p w14:paraId="6AAB8FD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5.</w:t>
      </w:r>
      <w:bookmarkStart w:id="0" w:name="_Toc164068927"/>
      <w:r>
        <w:rPr>
          <w:rFonts w:hint="eastAsia" w:ascii="仿宋" w:hAnsi="仿宋" w:eastAsia="仿宋" w:cs="仿宋"/>
          <w:bCs/>
          <w:sz w:val="24"/>
          <w:szCs w:val="24"/>
        </w:rPr>
        <w:t>作品查重</w:t>
      </w:r>
      <w:bookmarkEnd w:id="0"/>
    </w:p>
    <w:p w14:paraId="6C45CAD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保护学生的知识产权，避免抄袭等不道德行为保证学生诚信，提高作品质量。促进学术交流具有重要的意义。</w:t>
      </w:r>
    </w:p>
    <w:p w14:paraId="3DAA919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（1）支持校内外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学生</w:t>
      </w:r>
      <w:r>
        <w:rPr>
          <w:rFonts w:hint="eastAsia" w:ascii="仿宋" w:hAnsi="仿宋" w:eastAsia="仿宋" w:cs="仿宋"/>
          <w:bCs/>
          <w:sz w:val="24"/>
          <w:szCs w:val="24"/>
        </w:rPr>
        <w:t>上传作品查重，支持设置通过标准；</w:t>
      </w:r>
    </w:p>
    <w:p w14:paraId="566346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（2）支持上传各种数据文件格式技术，支持PDF、DOC、DOCX、TXT等格式提供；</w:t>
      </w:r>
    </w:p>
    <w:p w14:paraId="509477F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（3）能快速地命中并识别出检测文件与对比源中相似内容，确保结果的精准性，系统可支持中英文语种检测功能；</w:t>
      </w:r>
    </w:p>
    <w:p w14:paraId="2120D56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（4）支持中文科技期刊论文海量比对数据；</w:t>
      </w:r>
    </w:p>
    <w:p w14:paraId="6700D96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（5）支持查看原文对照报告、简洁报告、比对报告、片段对照报告、格式分析报告等多样性报告结果展示；</w:t>
      </w:r>
    </w:p>
    <w:p w14:paraId="503AEA9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（6）检测报告中需展现总体报告、结果示意图、来源文献汇总、相似片段比对详情等内容；</w:t>
      </w:r>
    </w:p>
    <w:p w14:paraId="21911BD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（7）支持查看相似文献列表，列表内容包括文献名、作者、发表年限、单篇相似比；</w:t>
      </w:r>
    </w:p>
    <w:p w14:paraId="05BA830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（8）提供多种详细的检测报告下载，报告内容必须包含总的文献相似度数值；</w:t>
      </w:r>
    </w:p>
    <w:p w14:paraId="2CF35F8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（9）支持不同的颜色将疑似抄袭内容与其他内容区别开，并列出抄袭文献内容进行对比。</w:t>
      </w:r>
    </w:p>
    <w:p w14:paraId="2409A4D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6.学院管理</w:t>
      </w:r>
    </w:p>
    <w:p w14:paraId="2F2618C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（1）支持创建二级学院；</w:t>
      </w:r>
    </w:p>
    <w:p w14:paraId="638C452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（2）支持设置多个二级学院管理员。</w:t>
      </w:r>
    </w:p>
    <w:p w14:paraId="3E8C1A0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7.账号管理</w:t>
      </w:r>
    </w:p>
    <w:p w14:paraId="48D7D9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（1）支持新增/导入/编辑/删除个人信息；</w:t>
      </w:r>
    </w:p>
    <w:p w14:paraId="4B4F817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（2）支持对账号进行启停操作；</w:t>
      </w:r>
    </w:p>
    <w:p w14:paraId="047D822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（3）支持查看本校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学生</w:t>
      </w:r>
      <w:r>
        <w:rPr>
          <w:rFonts w:hint="eastAsia" w:ascii="仿宋" w:hAnsi="仿宋" w:eastAsia="仿宋" w:cs="仿宋"/>
          <w:bCs/>
          <w:sz w:val="24"/>
          <w:szCs w:val="24"/>
        </w:rPr>
        <w:t>的个人信息情况，包含姓名、所在二级学院、联系方式等。</w:t>
      </w:r>
    </w:p>
    <w:p w14:paraId="5B4A463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8.赛事成果管理</w:t>
      </w:r>
    </w:p>
    <w:p w14:paraId="22E544C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提高数据收集效率和准确性，降低教师管理难度，避免工作重复从而提高效率</w:t>
      </w:r>
    </w:p>
    <w:p w14:paraId="52CBB44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（1）支持上报自己的赛事成果，经校级管理员审核后，才能算上传成功；</w:t>
      </w:r>
    </w:p>
    <w:p w14:paraId="46BFAB0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（2）支持上传获奖证书，系统自动识别关键字段；</w:t>
      </w:r>
    </w:p>
    <w:p w14:paraId="4BA598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（3）支持填写信息与证书进行对比，对比结果进行提示；</w:t>
      </w:r>
    </w:p>
    <w:p w14:paraId="700D278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（4）支持修改已提交信息,修改信息需要校级管理员审核;</w:t>
      </w:r>
    </w:p>
    <w:p w14:paraId="5C3E02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（5）支持上传往届竞赛信息，经院、校级管理员审核后方可通过。</w:t>
      </w:r>
    </w:p>
    <w:p w14:paraId="540A8B8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9.竞赛管理</w:t>
      </w:r>
    </w:p>
    <w:p w14:paraId="20FF2DE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预设本校所需要收集的竞赛获奖信息，规范数据填写规则。</w:t>
      </w:r>
    </w:p>
    <w:p w14:paraId="33B9FEB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（1）支持新增/导入/编辑/删除赛事信息；</w:t>
      </w:r>
    </w:p>
    <w:p w14:paraId="289BD73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（2）支持对赛事设置各类等级相关信息与分数。</w:t>
      </w:r>
    </w:p>
    <w:p w14:paraId="1A2683E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10.统计模块</w:t>
      </w:r>
    </w:p>
    <w:p w14:paraId="340B31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从多维度的统计成果数据，便于管理员查找相关信息。</w:t>
      </w:r>
    </w:p>
    <w:p w14:paraId="6BA34F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（1）支持以指导教师维度进行数据统计；</w:t>
      </w:r>
    </w:p>
    <w:p w14:paraId="1878E19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（2）支持以学生、教师维度进行数据统计；</w:t>
      </w:r>
    </w:p>
    <w:p w14:paraId="140E045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（3）支持以项目维度进行数据统计；</w:t>
      </w:r>
    </w:p>
    <w:p w14:paraId="53287D5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（4）支持检索各类信息；</w:t>
      </w:r>
    </w:p>
    <w:p w14:paraId="7A15E2D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（5）支持查询某一时间段学生上报数据；</w:t>
      </w:r>
    </w:p>
    <w:p w14:paraId="001D2AC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（6）支持单个/批量导出相关数据；</w:t>
      </w:r>
    </w:p>
    <w:p w14:paraId="16FEDF7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（7）支持用规定模板进行统计，若不用统一模板，系统自动报错，无法上传；</w:t>
      </w:r>
    </w:p>
    <w:p w14:paraId="515B778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（8）支持学期、学年、年度等时间段进行数据统计；</w:t>
      </w:r>
    </w:p>
    <w:p w14:paraId="3112DBF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（9）平台具备丰富的数据分析工具，助力组织者、参赛者精确把握赛事动态。</w:t>
      </w:r>
    </w:p>
    <w:p w14:paraId="00CD5CA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Cs/>
          <w:sz w:val="24"/>
          <w:szCs w:val="24"/>
        </w:rPr>
        <w:t>.登录</w:t>
      </w:r>
    </w:p>
    <w:p w14:paraId="2E6F5C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（4）支持人员通过账号密码进行登录。</w:t>
      </w:r>
    </w:p>
    <w:p w14:paraId="15FFBA2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（5）支持使用手机号码，通过接收验证码进行登录。</w:t>
      </w:r>
    </w:p>
    <w:p w14:paraId="2C180EF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24"/>
          <w:szCs w:val="24"/>
        </w:rPr>
        <w:t>.用户操作记录查询</w:t>
      </w:r>
    </w:p>
    <w:p w14:paraId="4110662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管理员可以查询选定时间段某个用户对系统的任何操作。</w:t>
      </w:r>
    </w:p>
    <w:p w14:paraId="0137BE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2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（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四</w:t>
      </w:r>
      <w:r>
        <w:rPr>
          <w:rFonts w:hint="eastAsia" w:ascii="仿宋" w:hAnsi="仿宋" w:eastAsia="仿宋" w:cs="仿宋"/>
          <w:b/>
          <w:sz w:val="24"/>
          <w:szCs w:val="24"/>
        </w:rPr>
        <w:t>）安全需求</w:t>
      </w:r>
    </w:p>
    <w:p w14:paraId="18B8476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系统从基础（物理）环境、网络传输、系统平台以及安全管理等方面全方位的进行安全设计和统一管理，并及时进行系统技术和设备的升级更新。对系统可能存在的安全漏洞隐患应提供技术支持服务，对系统暴露出的安全漏洞问题应永久免费提供技术支持服务。具体安全措施包括但不限于以下：</w:t>
      </w:r>
    </w:p>
    <w:p w14:paraId="1CBA0C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bookmarkStart w:id="1" w:name="_Toc164068943"/>
      <w:bookmarkStart w:id="2" w:name="_Toc163631113"/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Cs/>
          <w:sz w:val="24"/>
          <w:szCs w:val="24"/>
        </w:rPr>
        <w:t>.数据完整性</w:t>
      </w:r>
      <w:bookmarkEnd w:id="1"/>
      <w:bookmarkEnd w:id="2"/>
    </w:p>
    <w:p w14:paraId="76C8771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建立数据完整性检验机制，保证收发双方数据的一致性，防止信息被非授权修改。</w:t>
      </w:r>
    </w:p>
    <w:p w14:paraId="3DC9549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bookmarkStart w:id="3" w:name="_Toc164068944"/>
      <w:bookmarkStart w:id="4" w:name="_Toc163631114"/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24"/>
          <w:szCs w:val="24"/>
        </w:rPr>
        <w:t>.防抵赖性</w:t>
      </w:r>
      <w:bookmarkEnd w:id="3"/>
      <w:bookmarkEnd w:id="4"/>
    </w:p>
    <w:p w14:paraId="542B831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对系统登录、查询、更新、修改、删除等操作提供完整性证据，防止抵赖。</w:t>
      </w:r>
    </w:p>
    <w:p w14:paraId="401E54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bookmarkStart w:id="5" w:name="_Toc163631115"/>
      <w:bookmarkStart w:id="6" w:name="_Toc164068945"/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24"/>
          <w:szCs w:val="24"/>
        </w:rPr>
        <w:t>.信息保密</w:t>
      </w:r>
      <w:bookmarkEnd w:id="5"/>
      <w:bookmarkEnd w:id="6"/>
    </w:p>
    <w:p w14:paraId="4167D52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充分利用密码技术，对于需要保密的信息，采用密码技术进行加解密处理，防止信息的非授权泄漏，确保涉密信息在产生、存储、传递和处理过程中的保密。</w:t>
      </w:r>
    </w:p>
    <w:p w14:paraId="26AEAA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bookmarkStart w:id="7" w:name="_Toc164068946"/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24"/>
          <w:szCs w:val="24"/>
        </w:rPr>
        <w:t>.数据备份</w:t>
      </w:r>
      <w:bookmarkEnd w:id="7"/>
    </w:p>
    <w:p w14:paraId="54C4EF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针对数据库与重要文件，需每天定时予以备份，同时建立恢复机制，以处理可能的数据丢失或系统故障问题。</w:t>
      </w:r>
    </w:p>
    <w:p w14:paraId="0E4DA64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bookmarkStart w:id="8" w:name="_Toc163631117"/>
      <w:bookmarkStart w:id="9" w:name="_Toc164068947"/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bCs/>
          <w:sz w:val="24"/>
          <w:szCs w:val="24"/>
        </w:rPr>
        <w:t>.应用安全</w:t>
      </w:r>
      <w:bookmarkEnd w:id="8"/>
      <w:bookmarkEnd w:id="9"/>
    </w:p>
    <w:p w14:paraId="066283B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必须处理已知应用层安全漏洞，特别是操作系统、中间件等未授权访问及软件版本本身存在的高、中危漏洞。</w:t>
      </w:r>
    </w:p>
    <w:p w14:paraId="7283432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</w:pPr>
      <w:bookmarkStart w:id="10" w:name="_Toc164068948"/>
      <w:bookmarkStart w:id="11" w:name="_Toc163631118"/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24"/>
          <w:szCs w:val="24"/>
        </w:rPr>
        <w:t>.主机安全</w:t>
      </w:r>
      <w:bookmarkEnd w:id="10"/>
      <w:bookmarkEnd w:id="11"/>
    </w:p>
    <w:p w14:paraId="6F0E1F4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textAlignment w:val="top"/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关闭非平台使用端口，只开启平台服务端口。需求针对操作系统、中间件等完成基线加固，对不满足项进行基线整改。针对已经主机安全漏洞进行升级，包括常见</w:t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t>的ssh、tomcat等。</w:t>
      </w:r>
    </w:p>
    <w:p w14:paraId="3490F90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textAlignment w:val="top"/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</w:pPr>
      <w:bookmarkStart w:id="12" w:name="_Toc164068949"/>
      <w:bookmarkStart w:id="13" w:name="_Toc163631119"/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t>.其他安全</w:t>
      </w:r>
      <w:bookmarkEnd w:id="12"/>
      <w:bookmarkEnd w:id="13"/>
    </w:p>
    <w:p w14:paraId="0F36E3C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20" w:lineRule="exact"/>
        <w:ind w:firstLine="480" w:firstLineChars="200"/>
        <w:textAlignment w:val="top"/>
        <w:rPr>
          <w:rFonts w:hint="eastAsia" w:ascii="仿宋" w:hAnsi="仿宋" w:eastAsia="仿宋" w:cs="仿宋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t>禁止设置中间件、数据库、WEB等用户弱密码。</w:t>
      </w:r>
    </w:p>
    <w:p w14:paraId="1670B2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B3D379"/>
    <w:multiLevelType w:val="singleLevel"/>
    <w:tmpl w:val="BBB3D379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7112239"/>
    <w:multiLevelType w:val="singleLevel"/>
    <w:tmpl w:val="C711223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2D991314"/>
    <w:multiLevelType w:val="singleLevel"/>
    <w:tmpl w:val="2D99131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D3F32"/>
    <w:rsid w:val="0B392C52"/>
    <w:rsid w:val="4FEF1710"/>
    <w:rsid w:val="57DB1CCE"/>
    <w:rsid w:val="57FD3F32"/>
    <w:rsid w:val="FE3ED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2795</Words>
  <Characters>2854</Characters>
  <Lines>0</Lines>
  <Paragraphs>0</Paragraphs>
  <TotalTime>12</TotalTime>
  <ScaleCrop>false</ScaleCrop>
  <LinksUpToDate>false</LinksUpToDate>
  <CharactersWithSpaces>2858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2024-11-21T08:54:00Z</dcterms:created>
  <dc:creator>那人_°</dc:creator>
  <cp:lastModifiedBy>西艺</cp:lastModifiedBy>
  <dcterms:modified xsi:type="dcterms:W3CDTF">2026-06-23T08:03:28Z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1ECAC967F2D22FDB26CC1F6AA573DE82_43</vt:lpwstr>
  </property>
  <property fmtid="{D5CDD505-2E9C-101B-9397-08002B2CF9AE}" pid="4" name="KSOTemplateDocerSaveRecord">
    <vt:lpwstr>eyJoZGlkIjoiOTE5ODU5OGVkMjI0ODU2YjkwYzc1OGFhNWRlNDYxY2MiLCJ1c2VySWQiOiI1NjMzMDY4MjkifQ==</vt:lpwstr>
  </property>
</Properties>
</file>