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lang w:val="en-US" w:eastAsia="zh-CN"/>
        </w:rPr>
      </w:pPr>
      <w:r>
        <w:rPr>
          <w:rFonts w:hint="eastAsia"/>
          <w:lang w:val="en-US" w:eastAsia="zh-CN"/>
        </w:rPr>
        <w:t>四川音乐学院网上磋商公告</w:t>
      </w:r>
    </w:p>
    <w:p>
      <w:pPr>
        <w:rPr>
          <w:rFonts w:hint="eastAsia"/>
          <w:sz w:val="28"/>
          <w:szCs w:val="28"/>
        </w:rPr>
      </w:pPr>
      <w:r>
        <w:rPr>
          <w:rFonts w:hint="eastAsia"/>
          <w:sz w:val="28"/>
          <w:szCs w:val="28"/>
          <w:lang w:val="en-US" w:eastAsia="zh-CN"/>
        </w:rPr>
        <w:t>一、危房拆除、新建围墙</w:t>
      </w:r>
      <w:r>
        <w:rPr>
          <w:rFonts w:hint="eastAsia"/>
          <w:sz w:val="28"/>
          <w:szCs w:val="28"/>
        </w:rPr>
        <w:t>概况</w:t>
      </w:r>
    </w:p>
    <w:p>
      <w:pPr>
        <w:ind w:firstLine="560" w:firstLineChars="200"/>
        <w:rPr>
          <w:rFonts w:hint="default"/>
          <w:sz w:val="28"/>
          <w:szCs w:val="28"/>
          <w:lang w:val="en-US"/>
        </w:rPr>
      </w:pPr>
      <w:r>
        <w:rPr>
          <w:rFonts w:hint="eastAsia"/>
          <w:sz w:val="28"/>
          <w:szCs w:val="28"/>
          <w:lang w:val="en-US" w:eastAsia="zh-CN"/>
        </w:rPr>
        <w:t>四川音乐学院武侯校区博济院内危房拆除及新建围墙项目进行网上磋商。控制总价84400.20元（含9%工程专票税）。项目总价包干。</w:t>
      </w:r>
    </w:p>
    <w:p>
      <w:pPr>
        <w:numPr>
          <w:ilvl w:val="0"/>
          <w:numId w:val="1"/>
        </w:numPr>
        <w:rPr>
          <w:rFonts w:hint="default"/>
          <w:sz w:val="28"/>
          <w:szCs w:val="28"/>
          <w:lang w:val="en-US" w:eastAsia="zh-CN"/>
        </w:rPr>
      </w:pPr>
      <w:r>
        <w:rPr>
          <w:rFonts w:hint="eastAsia"/>
          <w:sz w:val="28"/>
          <w:szCs w:val="28"/>
          <w:lang w:val="en-US" w:eastAsia="zh-CN"/>
        </w:rPr>
        <w:t>现场踏勘时间：2023年6月1日-6月8日8：30-17:30（6月8日上午10：00统一踏勘现场）</w:t>
      </w:r>
    </w:p>
    <w:p>
      <w:pPr>
        <w:numPr>
          <w:ilvl w:val="0"/>
          <w:numId w:val="1"/>
        </w:numPr>
        <w:rPr>
          <w:rFonts w:hint="default"/>
          <w:sz w:val="28"/>
          <w:szCs w:val="28"/>
          <w:lang w:val="en-US" w:eastAsia="zh-CN"/>
        </w:rPr>
      </w:pPr>
      <w:r>
        <w:rPr>
          <w:rFonts w:hint="eastAsia"/>
          <w:sz w:val="28"/>
          <w:szCs w:val="28"/>
          <w:lang w:val="en-US" w:eastAsia="zh-CN"/>
        </w:rPr>
        <w:t>6月12日9：00—11.30，下午14：30—17.30将相关资质及报价表交至外专楼总务处李老师处。</w:t>
      </w:r>
    </w:p>
    <w:p>
      <w:pPr>
        <w:numPr>
          <w:ilvl w:val="0"/>
          <w:numId w:val="1"/>
        </w:numPr>
        <w:rPr>
          <w:rFonts w:hint="default"/>
          <w:sz w:val="28"/>
          <w:szCs w:val="28"/>
          <w:lang w:val="en-US" w:eastAsia="zh-CN"/>
        </w:rPr>
      </w:pPr>
      <w:r>
        <w:rPr>
          <w:rFonts w:hint="eastAsia"/>
          <w:sz w:val="28"/>
          <w:szCs w:val="28"/>
          <w:lang w:val="en-US" w:eastAsia="zh-CN"/>
        </w:rPr>
        <w:t>施工时间要求：工期一个月</w:t>
      </w:r>
    </w:p>
    <w:p>
      <w:pPr>
        <w:numPr>
          <w:ilvl w:val="0"/>
          <w:numId w:val="2"/>
        </w:numPr>
        <w:rPr>
          <w:rFonts w:hint="eastAsia"/>
          <w:sz w:val="28"/>
          <w:szCs w:val="28"/>
          <w:lang w:val="en-US" w:eastAsia="zh-CN"/>
        </w:rPr>
      </w:pPr>
      <w:r>
        <w:rPr>
          <w:rFonts w:hint="eastAsia"/>
          <w:sz w:val="28"/>
          <w:szCs w:val="28"/>
          <w:lang w:val="en-US" w:eastAsia="zh-CN"/>
        </w:rPr>
        <w:t>危房拆除要求：</w:t>
      </w:r>
    </w:p>
    <w:p>
      <w:pPr>
        <w:numPr>
          <w:ilvl w:val="0"/>
          <w:numId w:val="3"/>
        </w:numPr>
        <w:tabs>
          <w:tab w:val="left" w:pos="420"/>
        </w:tabs>
        <w:ind w:leftChars="-378" w:firstLine="1400" w:firstLineChars="500"/>
        <w:rPr>
          <w:rFonts w:hint="eastAsia"/>
          <w:sz w:val="28"/>
          <w:szCs w:val="28"/>
          <w:lang w:val="en-US" w:eastAsia="zh-CN"/>
        </w:rPr>
      </w:pPr>
      <w:r>
        <w:rPr>
          <w:rFonts w:hint="eastAsia"/>
          <w:sz w:val="28"/>
          <w:szCs w:val="28"/>
          <w:lang w:val="en-US" w:eastAsia="zh-CN"/>
        </w:rPr>
        <w:t>进行有效的安全警示防护，合理安排防尘降噪措施；</w:t>
      </w:r>
    </w:p>
    <w:p>
      <w:pPr>
        <w:numPr>
          <w:ilvl w:val="0"/>
          <w:numId w:val="3"/>
        </w:numPr>
        <w:tabs>
          <w:tab w:val="left" w:pos="420"/>
        </w:tabs>
        <w:ind w:leftChars="-378" w:firstLine="1400" w:firstLineChars="500"/>
        <w:rPr>
          <w:rFonts w:hint="eastAsia"/>
          <w:sz w:val="28"/>
          <w:szCs w:val="28"/>
          <w:lang w:val="en-US" w:eastAsia="zh-CN"/>
        </w:rPr>
      </w:pPr>
      <w:r>
        <w:rPr>
          <w:rFonts w:hint="eastAsia"/>
          <w:sz w:val="28"/>
          <w:szCs w:val="28"/>
          <w:lang w:val="en-US" w:eastAsia="zh-CN"/>
        </w:rPr>
        <w:t>准备足够的机具，用来拆除墙体及清运；</w:t>
      </w:r>
    </w:p>
    <w:p>
      <w:pPr>
        <w:numPr>
          <w:ilvl w:val="0"/>
          <w:numId w:val="3"/>
        </w:numPr>
        <w:tabs>
          <w:tab w:val="left" w:pos="420"/>
        </w:tabs>
        <w:ind w:leftChars="-378" w:firstLine="1400" w:firstLineChars="500"/>
        <w:rPr>
          <w:rFonts w:hint="eastAsia"/>
          <w:sz w:val="28"/>
          <w:szCs w:val="28"/>
          <w:lang w:val="en-US" w:eastAsia="zh-CN"/>
        </w:rPr>
      </w:pPr>
      <w:r>
        <w:rPr>
          <w:rFonts w:hint="eastAsia"/>
          <w:sz w:val="28"/>
          <w:szCs w:val="28"/>
          <w:lang w:val="en-US" w:eastAsia="zh-CN"/>
        </w:rPr>
        <w:t>低噪音的拆除安排在早晚；高噪音的拆除安排在白天；现场</w:t>
      </w:r>
    </w:p>
    <w:p>
      <w:pPr>
        <w:numPr>
          <w:ilvl w:val="0"/>
          <w:numId w:val="0"/>
        </w:numPr>
        <w:tabs>
          <w:tab w:val="left" w:pos="420"/>
        </w:tabs>
        <w:ind w:leftChars="122" w:firstLine="840" w:firstLineChars="300"/>
        <w:rPr>
          <w:rFonts w:hint="eastAsia"/>
          <w:sz w:val="28"/>
          <w:szCs w:val="28"/>
          <w:lang w:val="en-US" w:eastAsia="zh-CN"/>
        </w:rPr>
      </w:pPr>
      <w:r>
        <w:rPr>
          <w:rFonts w:hint="eastAsia"/>
          <w:sz w:val="28"/>
          <w:szCs w:val="28"/>
          <w:lang w:val="en-US" w:eastAsia="zh-CN"/>
        </w:rPr>
        <w:t>安排专业负责人监督指导。</w:t>
      </w:r>
    </w:p>
    <w:p>
      <w:pPr>
        <w:numPr>
          <w:ilvl w:val="0"/>
          <w:numId w:val="2"/>
        </w:numPr>
        <w:rPr>
          <w:rFonts w:hint="eastAsia"/>
          <w:sz w:val="28"/>
          <w:szCs w:val="28"/>
          <w:lang w:val="en-US" w:eastAsia="zh-CN"/>
        </w:rPr>
      </w:pPr>
      <w:r>
        <w:rPr>
          <w:rFonts w:hint="eastAsia"/>
          <w:sz w:val="28"/>
          <w:szCs w:val="28"/>
          <w:lang w:val="en-US" w:eastAsia="zh-CN"/>
        </w:rPr>
        <w:t>拆除后新建围墙55m，240围墙技术要求：55米长围墙中间设置一道胀缩缝，围墙双侧抹灰，±0.00以上部分为240mm厚墙砌筑加压顶高至2.4米处，地面下用M10水泥砂浆砌筑MU10煤矸石页岩砖基础，每5米设一道抗风柱，具体如下：</w:t>
      </w:r>
    </w:p>
    <w:p>
      <w:pPr>
        <w:keepNext w:val="0"/>
        <w:keepLines w:val="0"/>
        <w:pageBreakBefore w:val="0"/>
        <w:widowControl w:val="0"/>
        <w:numPr>
          <w:ilvl w:val="0"/>
          <w:numId w:val="4"/>
        </w:numPr>
        <w:kinsoku/>
        <w:wordWrap/>
        <w:overflowPunct/>
        <w:topLinePunct w:val="0"/>
        <w:autoSpaceDE/>
        <w:autoSpaceDN/>
        <w:bidi w:val="0"/>
        <w:adjustRightInd/>
        <w:snapToGrid/>
        <w:spacing w:line="840" w:lineRule="exact"/>
        <w:ind w:firstLine="560" w:firstLineChars="200"/>
        <w:textAlignment w:val="auto"/>
        <w:rPr>
          <w:rFonts w:hint="default"/>
          <w:sz w:val="28"/>
          <w:szCs w:val="28"/>
          <w:lang w:val="en-US" w:eastAsia="zh-CN"/>
        </w:rPr>
      </w:pPr>
      <w:r>
        <w:rPr>
          <w:rFonts w:hint="eastAsia"/>
          <w:sz w:val="28"/>
          <w:szCs w:val="28"/>
          <w:lang w:val="en-US" w:eastAsia="zh-CN"/>
        </w:rPr>
        <w:t>基础深度不低于±0.00以下600mm；</w:t>
      </w:r>
    </w:p>
    <w:p>
      <w:pPr>
        <w:keepNext w:val="0"/>
        <w:keepLines w:val="0"/>
        <w:pageBreakBefore w:val="0"/>
        <w:widowControl w:val="0"/>
        <w:numPr>
          <w:ilvl w:val="0"/>
          <w:numId w:val="4"/>
        </w:numPr>
        <w:kinsoku/>
        <w:wordWrap/>
        <w:overflowPunct/>
        <w:topLinePunct w:val="0"/>
        <w:autoSpaceDE/>
        <w:autoSpaceDN/>
        <w:bidi w:val="0"/>
        <w:adjustRightInd/>
        <w:snapToGrid/>
        <w:spacing w:line="840" w:lineRule="exact"/>
        <w:ind w:left="0" w:leftChars="0" w:firstLine="560" w:firstLineChars="200"/>
        <w:textAlignment w:val="auto"/>
        <w:rPr>
          <w:rFonts w:hint="eastAsia"/>
          <w:sz w:val="28"/>
          <w:szCs w:val="28"/>
          <w:lang w:val="en-US" w:eastAsia="zh-CN"/>
        </w:rPr>
      </w:pPr>
      <w:r>
        <w:rPr>
          <w:rFonts w:hint="eastAsia"/>
          <w:sz w:val="28"/>
          <w:szCs w:val="28"/>
          <w:lang w:val="en-US" w:eastAsia="zh-CN"/>
        </w:rPr>
        <w:t>素砼垫层宽1m，素砼垫层100厚C15；</w:t>
      </w:r>
    </w:p>
    <w:p>
      <w:pPr>
        <w:keepNext w:val="0"/>
        <w:keepLines w:val="0"/>
        <w:pageBreakBefore w:val="0"/>
        <w:widowControl w:val="0"/>
        <w:numPr>
          <w:ilvl w:val="0"/>
          <w:numId w:val="4"/>
        </w:numPr>
        <w:kinsoku/>
        <w:wordWrap/>
        <w:overflowPunct/>
        <w:topLinePunct w:val="0"/>
        <w:autoSpaceDE/>
        <w:autoSpaceDN/>
        <w:bidi w:val="0"/>
        <w:adjustRightInd/>
        <w:snapToGrid/>
        <w:spacing w:line="840" w:lineRule="exact"/>
        <w:ind w:left="0" w:leftChars="0" w:firstLine="560" w:firstLineChars="200"/>
        <w:textAlignment w:val="auto"/>
        <w:rPr>
          <w:rFonts w:hint="eastAsia"/>
          <w:sz w:val="28"/>
          <w:szCs w:val="28"/>
          <w:lang w:val="en-US" w:eastAsia="zh-CN"/>
        </w:rPr>
      </w:pPr>
      <w:r>
        <w:rPr>
          <w:rFonts w:hint="eastAsia"/>
          <w:sz w:val="28"/>
          <w:szCs w:val="28"/>
          <w:lang w:val="en-US" w:eastAsia="zh-CN"/>
        </w:rPr>
        <w:t>砖放脚，合理刚性角；</w:t>
      </w:r>
    </w:p>
    <w:p>
      <w:pPr>
        <w:keepNext w:val="0"/>
        <w:keepLines w:val="0"/>
        <w:pageBreakBefore w:val="0"/>
        <w:widowControl w:val="0"/>
        <w:numPr>
          <w:ilvl w:val="0"/>
          <w:numId w:val="4"/>
        </w:numPr>
        <w:kinsoku/>
        <w:wordWrap/>
        <w:overflowPunct/>
        <w:topLinePunct w:val="0"/>
        <w:autoSpaceDE/>
        <w:autoSpaceDN/>
        <w:bidi w:val="0"/>
        <w:adjustRightInd/>
        <w:snapToGrid/>
        <w:spacing w:line="840" w:lineRule="exact"/>
        <w:ind w:left="0" w:leftChars="0" w:firstLine="560" w:firstLineChars="200"/>
        <w:textAlignment w:val="auto"/>
        <w:rPr>
          <w:rFonts w:hint="eastAsia"/>
          <w:sz w:val="28"/>
          <w:szCs w:val="28"/>
          <w:lang w:val="en-US" w:eastAsia="zh-CN"/>
        </w:rPr>
      </w:pPr>
      <w:r>
        <w:rPr>
          <w:rFonts w:hint="eastAsia"/>
          <w:sz w:val="28"/>
          <w:szCs w:val="28"/>
          <w:lang w:val="en-US" w:eastAsia="zh-CN"/>
        </w:rPr>
        <w:t>砖墙高度2.4米，上部有装饰压顶；</w:t>
      </w:r>
    </w:p>
    <w:p>
      <w:pPr>
        <w:keepNext w:val="0"/>
        <w:keepLines w:val="0"/>
        <w:pageBreakBefore w:val="0"/>
        <w:widowControl w:val="0"/>
        <w:numPr>
          <w:ilvl w:val="0"/>
          <w:numId w:val="4"/>
        </w:numPr>
        <w:kinsoku/>
        <w:wordWrap/>
        <w:overflowPunct/>
        <w:topLinePunct w:val="0"/>
        <w:autoSpaceDE/>
        <w:autoSpaceDN/>
        <w:bidi w:val="0"/>
        <w:adjustRightInd/>
        <w:snapToGrid/>
        <w:spacing w:line="840" w:lineRule="exact"/>
        <w:ind w:left="0" w:leftChars="0" w:firstLine="560" w:firstLineChars="200"/>
        <w:textAlignment w:val="auto"/>
        <w:rPr>
          <w:rFonts w:hint="default"/>
          <w:sz w:val="28"/>
          <w:szCs w:val="28"/>
          <w:lang w:val="en-US" w:eastAsia="zh-CN"/>
        </w:rPr>
      </w:pPr>
      <w:r>
        <w:rPr>
          <w:rFonts w:hint="eastAsia"/>
          <w:sz w:val="28"/>
          <w:szCs w:val="28"/>
          <w:lang w:val="en-US" w:eastAsia="zh-CN"/>
        </w:rPr>
        <w:t>泄水口标高以红线内场区标高为准；</w:t>
      </w:r>
    </w:p>
    <w:p>
      <w:pPr>
        <w:keepNext w:val="0"/>
        <w:keepLines w:val="0"/>
        <w:pageBreakBefore w:val="0"/>
        <w:widowControl w:val="0"/>
        <w:numPr>
          <w:ilvl w:val="0"/>
          <w:numId w:val="4"/>
        </w:numPr>
        <w:kinsoku/>
        <w:wordWrap/>
        <w:overflowPunct/>
        <w:topLinePunct w:val="0"/>
        <w:autoSpaceDE/>
        <w:autoSpaceDN/>
        <w:bidi w:val="0"/>
        <w:adjustRightInd/>
        <w:snapToGrid/>
        <w:spacing w:line="840" w:lineRule="exact"/>
        <w:ind w:left="0" w:leftChars="0" w:firstLine="560" w:firstLineChars="200"/>
        <w:textAlignment w:val="auto"/>
        <w:rPr>
          <w:rFonts w:hint="eastAsia"/>
          <w:sz w:val="28"/>
          <w:szCs w:val="28"/>
          <w:lang w:val="en-US" w:eastAsia="zh-CN"/>
        </w:rPr>
      </w:pPr>
      <w:r>
        <w:rPr>
          <w:rFonts w:hint="eastAsia"/>
          <w:sz w:val="28"/>
          <w:szCs w:val="28"/>
          <w:lang w:val="en-US" w:eastAsia="zh-CN"/>
        </w:rPr>
        <w:t>地下水泥砂浆标号M10，地上不低于M7.5。</w:t>
      </w:r>
    </w:p>
    <w:p>
      <w:pPr>
        <w:keepNext w:val="0"/>
        <w:keepLines w:val="0"/>
        <w:pageBreakBefore w:val="0"/>
        <w:widowControl w:val="0"/>
        <w:numPr>
          <w:ilvl w:val="0"/>
          <w:numId w:val="4"/>
        </w:numPr>
        <w:kinsoku/>
        <w:wordWrap/>
        <w:overflowPunct/>
        <w:topLinePunct w:val="0"/>
        <w:autoSpaceDE/>
        <w:autoSpaceDN/>
        <w:bidi w:val="0"/>
        <w:adjustRightInd/>
        <w:snapToGrid/>
        <w:spacing w:line="840" w:lineRule="exact"/>
        <w:ind w:left="0" w:leftChars="0" w:firstLine="560" w:firstLineChars="200"/>
        <w:textAlignment w:val="auto"/>
        <w:rPr>
          <w:rFonts w:hint="default"/>
          <w:sz w:val="28"/>
          <w:szCs w:val="28"/>
          <w:lang w:val="en-US" w:eastAsia="zh-CN"/>
        </w:rPr>
      </w:pPr>
      <w:r>
        <w:rPr>
          <w:rFonts w:hint="eastAsia"/>
          <w:sz w:val="28"/>
          <w:szCs w:val="28"/>
          <w:lang w:val="en-US" w:eastAsia="zh-CN"/>
        </w:rPr>
        <w:t>间距5m砖垛内外出130mm，即垛尺为490mmX370mm。</w:t>
      </w:r>
    </w:p>
    <w:p>
      <w:pPr>
        <w:keepNext w:val="0"/>
        <w:keepLines w:val="0"/>
        <w:pageBreakBefore w:val="0"/>
        <w:widowControl w:val="0"/>
        <w:numPr>
          <w:ilvl w:val="0"/>
          <w:numId w:val="4"/>
        </w:numPr>
        <w:kinsoku/>
        <w:wordWrap/>
        <w:overflowPunct/>
        <w:topLinePunct w:val="0"/>
        <w:autoSpaceDE/>
        <w:autoSpaceDN/>
        <w:bidi w:val="0"/>
        <w:adjustRightInd/>
        <w:snapToGrid/>
        <w:spacing w:line="840" w:lineRule="exact"/>
        <w:ind w:left="0" w:leftChars="0" w:firstLine="560" w:firstLineChars="200"/>
        <w:textAlignment w:val="auto"/>
        <w:rPr>
          <w:rFonts w:hint="default"/>
          <w:sz w:val="28"/>
          <w:szCs w:val="28"/>
          <w:lang w:val="en-US" w:eastAsia="zh-CN"/>
        </w:rPr>
      </w:pPr>
      <w:r>
        <w:rPr>
          <w:rFonts w:hint="eastAsia"/>
          <w:sz w:val="28"/>
          <w:szCs w:val="28"/>
          <w:lang w:val="en-US" w:eastAsia="zh-CN"/>
        </w:rPr>
        <w:t>其他未提及技术要求均须符合砌体围墙砌筑规范。</w:t>
      </w:r>
    </w:p>
    <w:p>
      <w:pPr>
        <w:rPr>
          <w:rFonts w:hint="eastAsia"/>
          <w:sz w:val="28"/>
          <w:szCs w:val="28"/>
        </w:rPr>
      </w:pPr>
      <w:r>
        <w:rPr>
          <w:rFonts w:hint="eastAsia"/>
          <w:sz w:val="28"/>
          <w:szCs w:val="28"/>
          <w:lang w:val="en-US" w:eastAsia="zh-CN"/>
        </w:rPr>
        <w:t>五</w:t>
      </w:r>
      <w:r>
        <w:rPr>
          <w:rFonts w:hint="eastAsia"/>
          <w:sz w:val="28"/>
          <w:szCs w:val="28"/>
        </w:rPr>
        <w:t>、申请人的资格要求：</w:t>
      </w:r>
    </w:p>
    <w:p>
      <w:pPr>
        <w:rPr>
          <w:rFonts w:asciiTheme="minorEastAsia" w:hAnsiTheme="minorEastAsia" w:cstheme="minorEastAsia"/>
          <w:b/>
          <w:bCs/>
          <w:color w:val="000000"/>
          <w:kern w:val="0"/>
          <w:sz w:val="28"/>
          <w:szCs w:val="28"/>
        </w:rPr>
      </w:pPr>
      <w:r>
        <w:rPr>
          <w:rFonts w:hint="eastAsia" w:asciiTheme="minorEastAsia" w:hAnsiTheme="minorEastAsia" w:cstheme="minorEastAsia"/>
          <w:b/>
          <w:bCs/>
          <w:color w:val="000000"/>
          <w:kern w:val="0"/>
          <w:sz w:val="28"/>
          <w:szCs w:val="28"/>
        </w:rPr>
        <w:t>供应商参加投标共需提供的资料如下：</w:t>
      </w:r>
    </w:p>
    <w:p>
      <w:pPr>
        <w:ind w:firstLine="560" w:firstLineChars="20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1.报价函；</w:t>
      </w:r>
    </w:p>
    <w:p>
      <w:pPr>
        <w:ind w:firstLine="560" w:firstLineChars="20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2.企业营业执照（复印件加盖鲜章）；</w:t>
      </w:r>
    </w:p>
    <w:p>
      <w:pPr>
        <w:ind w:firstLine="560" w:firstLineChars="20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lang w:val="en-US" w:eastAsia="zh-CN"/>
        </w:rPr>
        <w:t>3</w:t>
      </w:r>
      <w:r>
        <w:rPr>
          <w:rFonts w:hint="eastAsia" w:asciiTheme="minorEastAsia" w:hAnsiTheme="minorEastAsia" w:cstheme="minorEastAsia"/>
          <w:color w:val="000000"/>
          <w:kern w:val="0"/>
          <w:sz w:val="28"/>
          <w:szCs w:val="28"/>
        </w:rPr>
        <w:t>.已标价清单</w:t>
      </w:r>
      <w:r>
        <w:rPr>
          <w:rFonts w:hint="eastAsia" w:asciiTheme="minorEastAsia" w:hAnsiTheme="minorEastAsia" w:cstheme="minorEastAsia"/>
          <w:color w:val="000000"/>
          <w:kern w:val="0"/>
          <w:sz w:val="28"/>
          <w:szCs w:val="28"/>
          <w:lang w:eastAsia="zh-CN"/>
        </w:rPr>
        <w:t>及单包</w:t>
      </w:r>
      <w:r>
        <w:rPr>
          <w:rFonts w:hint="eastAsia" w:asciiTheme="minorEastAsia" w:hAnsiTheme="minorEastAsia" w:cstheme="minorEastAsia"/>
          <w:color w:val="000000"/>
          <w:kern w:val="0"/>
          <w:sz w:val="28"/>
          <w:szCs w:val="28"/>
        </w:rPr>
        <w:t>；</w:t>
      </w:r>
    </w:p>
    <w:p>
      <w:pPr>
        <w:ind w:firstLine="560" w:firstLineChars="20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lang w:val="en-US" w:eastAsia="zh-CN"/>
        </w:rPr>
        <w:t>4</w:t>
      </w:r>
      <w:r>
        <w:rPr>
          <w:rFonts w:hint="eastAsia" w:asciiTheme="minorEastAsia" w:hAnsiTheme="minorEastAsia" w:cstheme="minorEastAsia"/>
          <w:color w:val="000000"/>
          <w:kern w:val="0"/>
          <w:sz w:val="28"/>
          <w:szCs w:val="28"/>
        </w:rPr>
        <w:t>.承诺函（原件，格式须用本招标文件给定的格式）；</w:t>
      </w:r>
    </w:p>
    <w:p>
      <w:pPr>
        <w:ind w:firstLine="560" w:firstLineChars="20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lang w:val="en-US" w:eastAsia="zh-CN"/>
        </w:rPr>
        <w:t>5</w:t>
      </w:r>
      <w:r>
        <w:rPr>
          <w:rFonts w:hint="eastAsia" w:asciiTheme="minorEastAsia" w:hAnsiTheme="minorEastAsia" w:cstheme="minorEastAsia"/>
          <w:color w:val="000000"/>
          <w:kern w:val="0"/>
          <w:sz w:val="28"/>
          <w:szCs w:val="28"/>
        </w:rPr>
        <w:t>.身份证明材料：</w:t>
      </w:r>
    </w:p>
    <w:p>
      <w:pPr>
        <w:ind w:firstLine="560" w:firstLineChars="20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法定代表人证明书复印件盖鲜章（身份证明文件包括在有效期的居民身份证、军官证、外籍人员的护照等）。</w:t>
      </w:r>
    </w:p>
    <w:p>
      <w:pPr>
        <w:ind w:firstLine="562" w:firstLineChars="200"/>
        <w:rPr>
          <w:rFonts w:hint="eastAsia" w:asciiTheme="minorEastAsia" w:hAnsiTheme="minorEastAsia" w:cstheme="minorEastAsia"/>
          <w:b/>
          <w:bCs/>
          <w:color w:val="000000"/>
          <w:kern w:val="0"/>
          <w:sz w:val="28"/>
          <w:szCs w:val="28"/>
        </w:rPr>
      </w:pPr>
      <w:r>
        <w:rPr>
          <w:rFonts w:hint="eastAsia" w:asciiTheme="minorEastAsia" w:hAnsiTheme="minorEastAsia" w:cstheme="minorEastAsia"/>
          <w:b/>
          <w:bCs/>
          <w:color w:val="000000"/>
          <w:kern w:val="0"/>
          <w:sz w:val="28"/>
          <w:szCs w:val="28"/>
        </w:rPr>
        <w:t>供应商需将以上资料</w:t>
      </w:r>
      <w:r>
        <w:rPr>
          <w:rFonts w:hint="eastAsia" w:asciiTheme="minorEastAsia" w:hAnsiTheme="minorEastAsia" w:cstheme="minorEastAsia"/>
          <w:b/>
          <w:bCs/>
          <w:color w:val="000000"/>
          <w:kern w:val="0"/>
          <w:sz w:val="28"/>
          <w:szCs w:val="28"/>
          <w:lang w:eastAsia="zh-CN"/>
        </w:rPr>
        <w:t>分包</w:t>
      </w:r>
      <w:r>
        <w:rPr>
          <w:rFonts w:hint="eastAsia" w:asciiTheme="minorEastAsia" w:hAnsiTheme="minorEastAsia" w:cstheme="minorEastAsia"/>
          <w:b/>
          <w:bCs/>
          <w:color w:val="000000"/>
          <w:kern w:val="0"/>
          <w:sz w:val="28"/>
          <w:szCs w:val="28"/>
        </w:rPr>
        <w:t>装订密封（正本一份），用档案袋密封封装，档案袋外注明报价单位名称</w:t>
      </w:r>
      <w:r>
        <w:rPr>
          <w:rFonts w:hint="eastAsia" w:asciiTheme="minorEastAsia" w:hAnsiTheme="minorEastAsia" w:cstheme="minorEastAsia"/>
          <w:b/>
          <w:bCs/>
          <w:color w:val="000000"/>
          <w:kern w:val="0"/>
          <w:sz w:val="28"/>
          <w:szCs w:val="28"/>
          <w:lang w:eastAsia="zh-CN"/>
        </w:rPr>
        <w:t>、投标包件号</w:t>
      </w:r>
      <w:r>
        <w:rPr>
          <w:rFonts w:hint="eastAsia" w:asciiTheme="minorEastAsia" w:hAnsiTheme="minorEastAsia" w:cstheme="minorEastAsia"/>
          <w:b/>
          <w:bCs/>
          <w:color w:val="000000"/>
          <w:kern w:val="0"/>
          <w:sz w:val="28"/>
          <w:szCs w:val="28"/>
        </w:rPr>
        <w:t>并加盖密封鲜章。（注：若不按要求密封报价，将被视为无效报价）</w:t>
      </w:r>
    </w:p>
    <w:p>
      <w:pPr>
        <w:rPr>
          <w:rFonts w:hint="eastAsia"/>
          <w:sz w:val="28"/>
          <w:szCs w:val="28"/>
        </w:rPr>
      </w:pPr>
      <w:r>
        <w:rPr>
          <w:rFonts w:hint="eastAsia"/>
          <w:sz w:val="28"/>
          <w:szCs w:val="28"/>
          <w:lang w:val="en-US" w:eastAsia="zh-CN"/>
        </w:rPr>
        <w:t>六</w:t>
      </w:r>
      <w:r>
        <w:rPr>
          <w:rFonts w:hint="eastAsia"/>
          <w:sz w:val="28"/>
          <w:szCs w:val="28"/>
        </w:rPr>
        <w:t>、提交投标文件截止时间、开标时间和地点</w:t>
      </w:r>
    </w:p>
    <w:p>
      <w:pPr>
        <w:ind w:firstLine="560" w:firstLineChars="200"/>
        <w:rPr>
          <w:rFonts w:hint="eastAsia"/>
          <w:sz w:val="28"/>
          <w:szCs w:val="28"/>
        </w:rPr>
      </w:pPr>
      <w:r>
        <w:rPr>
          <w:rFonts w:hint="eastAsia"/>
          <w:sz w:val="28"/>
          <w:szCs w:val="28"/>
        </w:rPr>
        <w:t>提交投标文件截止时间：202</w:t>
      </w:r>
      <w:r>
        <w:rPr>
          <w:rFonts w:hint="eastAsia"/>
          <w:sz w:val="28"/>
          <w:szCs w:val="28"/>
          <w:lang w:val="en-US" w:eastAsia="zh-CN"/>
        </w:rPr>
        <w:t>3</w:t>
      </w:r>
      <w:r>
        <w:rPr>
          <w:rFonts w:hint="eastAsia"/>
          <w:sz w:val="28"/>
          <w:szCs w:val="28"/>
        </w:rPr>
        <w:t>年</w:t>
      </w:r>
      <w:r>
        <w:rPr>
          <w:rFonts w:hint="eastAsia"/>
          <w:sz w:val="28"/>
          <w:szCs w:val="28"/>
          <w:lang w:val="en-US" w:eastAsia="zh-CN"/>
        </w:rPr>
        <w:t xml:space="preserve">  6 </w:t>
      </w:r>
      <w:r>
        <w:rPr>
          <w:rFonts w:hint="eastAsia"/>
          <w:sz w:val="28"/>
          <w:szCs w:val="28"/>
        </w:rPr>
        <w:t>月</w:t>
      </w:r>
      <w:r>
        <w:rPr>
          <w:rFonts w:hint="eastAsia"/>
          <w:sz w:val="28"/>
          <w:szCs w:val="28"/>
          <w:lang w:val="en-US" w:eastAsia="zh-CN"/>
        </w:rPr>
        <w:t xml:space="preserve"> 12  </w:t>
      </w:r>
      <w:r>
        <w:rPr>
          <w:rFonts w:hint="eastAsia"/>
          <w:sz w:val="28"/>
          <w:szCs w:val="28"/>
        </w:rPr>
        <w:t>日</w:t>
      </w:r>
    </w:p>
    <w:p>
      <w:pPr>
        <w:ind w:firstLine="560" w:firstLineChars="200"/>
        <w:rPr>
          <w:rFonts w:hint="default" w:eastAsia="宋体"/>
          <w:sz w:val="28"/>
          <w:szCs w:val="28"/>
          <w:lang w:val="en-US" w:eastAsia="zh-CN"/>
        </w:rPr>
      </w:pPr>
      <w:r>
        <w:rPr>
          <w:rFonts w:hint="eastAsia"/>
          <w:sz w:val="28"/>
          <w:szCs w:val="28"/>
          <w:lang w:val="en-US" w:eastAsia="zh-CN"/>
        </w:rPr>
        <w:t>投标</w:t>
      </w:r>
      <w:r>
        <w:rPr>
          <w:rFonts w:hint="eastAsia"/>
          <w:sz w:val="28"/>
          <w:szCs w:val="28"/>
        </w:rPr>
        <w:t>地点：</w:t>
      </w:r>
      <w:r>
        <w:rPr>
          <w:rFonts w:hint="eastAsia"/>
          <w:sz w:val="28"/>
          <w:szCs w:val="28"/>
          <w:lang w:val="en-US" w:eastAsia="zh-CN"/>
        </w:rPr>
        <w:t>四川音乐学院武侯校区外专楼201办公室</w:t>
      </w:r>
    </w:p>
    <w:p>
      <w:pPr>
        <w:numPr>
          <w:ilvl w:val="0"/>
          <w:numId w:val="0"/>
        </w:numPr>
        <w:rPr>
          <w:rFonts w:hint="eastAsia"/>
          <w:sz w:val="28"/>
          <w:szCs w:val="28"/>
          <w:lang w:val="en-US" w:eastAsia="zh-CN"/>
        </w:rPr>
      </w:pPr>
      <w:r>
        <w:rPr>
          <w:rFonts w:hint="eastAsia"/>
          <w:sz w:val="28"/>
          <w:szCs w:val="28"/>
          <w:lang w:val="en-US" w:eastAsia="zh-CN"/>
        </w:rPr>
        <w:t>七、磋商结果：</w:t>
      </w:r>
    </w:p>
    <w:p>
      <w:pPr>
        <w:numPr>
          <w:ilvl w:val="0"/>
          <w:numId w:val="0"/>
        </w:numPr>
        <w:rPr>
          <w:rFonts w:hint="default"/>
          <w:sz w:val="28"/>
          <w:szCs w:val="28"/>
          <w:lang w:val="en-US" w:eastAsia="zh-CN"/>
        </w:rPr>
      </w:pPr>
      <w:r>
        <w:rPr>
          <w:rFonts w:hint="eastAsia"/>
          <w:sz w:val="28"/>
          <w:szCs w:val="28"/>
          <w:lang w:val="en-US" w:eastAsia="zh-CN"/>
        </w:rPr>
        <w:t xml:space="preserve">    中标单位电话通知，未中标单位不通知</w:t>
      </w:r>
    </w:p>
    <w:p>
      <w:pPr>
        <w:rPr>
          <w:rFonts w:hint="default" w:eastAsia="宋体"/>
          <w:sz w:val="28"/>
          <w:szCs w:val="28"/>
          <w:lang w:val="en-US" w:eastAsia="zh-CN"/>
        </w:rPr>
      </w:pPr>
      <w:r>
        <w:rPr>
          <w:rFonts w:hint="eastAsia"/>
          <w:sz w:val="28"/>
          <w:szCs w:val="28"/>
          <w:lang w:val="en-US" w:eastAsia="zh-CN"/>
        </w:rPr>
        <w:t>八</w:t>
      </w:r>
      <w:bookmarkStart w:id="0" w:name="_GoBack"/>
      <w:bookmarkEnd w:id="0"/>
      <w:r>
        <w:rPr>
          <w:rFonts w:hint="eastAsia"/>
          <w:sz w:val="28"/>
          <w:szCs w:val="28"/>
        </w:rPr>
        <w:t>、</w:t>
      </w:r>
      <w:r>
        <w:rPr>
          <w:rFonts w:hint="eastAsia"/>
          <w:sz w:val="28"/>
          <w:szCs w:val="28"/>
          <w:lang w:val="en-US" w:eastAsia="zh-CN"/>
        </w:rPr>
        <w:t>联系方式</w:t>
      </w:r>
    </w:p>
    <w:p>
      <w:pPr>
        <w:ind w:firstLine="560" w:firstLineChars="200"/>
        <w:rPr>
          <w:rFonts w:hint="default"/>
          <w:sz w:val="28"/>
          <w:szCs w:val="28"/>
          <w:lang w:val="en-US" w:eastAsia="zh-CN"/>
        </w:rPr>
      </w:pPr>
      <w:r>
        <w:rPr>
          <w:rFonts w:hint="eastAsia"/>
          <w:sz w:val="28"/>
          <w:szCs w:val="28"/>
          <w:lang w:val="en-US" w:eastAsia="zh-CN"/>
        </w:rPr>
        <w:t>电话：15902885858</w:t>
      </w:r>
    </w:p>
    <w:p>
      <w:pPr>
        <w:ind w:firstLine="560" w:firstLineChars="200"/>
        <w:rPr>
          <w:rFonts w:hint="eastAsia"/>
          <w:sz w:val="28"/>
          <w:szCs w:val="28"/>
          <w:lang w:val="en-US" w:eastAsia="zh-CN"/>
        </w:rPr>
      </w:pPr>
      <w:r>
        <w:rPr>
          <w:rFonts w:hint="eastAsia"/>
          <w:sz w:val="28"/>
          <w:szCs w:val="28"/>
          <w:lang w:val="en-US" w:eastAsia="zh-CN"/>
        </w:rPr>
        <w:t>联系人：吴老师</w:t>
      </w:r>
    </w:p>
    <w:p>
      <w:pPr>
        <w:ind w:firstLine="560" w:firstLineChars="200"/>
        <w:rPr>
          <w:rFonts w:hint="eastAsia"/>
          <w:sz w:val="28"/>
          <w:szCs w:val="28"/>
          <w:lang w:val="en-US" w:eastAsia="zh-CN"/>
        </w:rPr>
      </w:pPr>
    </w:p>
    <w:p>
      <w:pPr>
        <w:ind w:firstLine="560" w:firstLineChars="200"/>
        <w:rPr>
          <w:rFonts w:hint="eastAsia"/>
          <w:sz w:val="28"/>
          <w:szCs w:val="28"/>
          <w:lang w:val="en-US" w:eastAsia="zh-CN"/>
        </w:rPr>
      </w:pPr>
      <w:r>
        <w:rPr>
          <w:rFonts w:hint="eastAsia"/>
          <w:sz w:val="28"/>
          <w:szCs w:val="28"/>
          <w:lang w:val="en-US" w:eastAsia="zh-CN"/>
        </w:rPr>
        <w:t xml:space="preserve">                             </w:t>
      </w:r>
    </w:p>
    <w:p>
      <w:pPr>
        <w:ind w:firstLine="560" w:firstLineChars="200"/>
        <w:jc w:val="right"/>
        <w:rPr>
          <w:rFonts w:hint="eastAsia"/>
          <w:sz w:val="28"/>
          <w:szCs w:val="28"/>
          <w:lang w:val="en-US" w:eastAsia="zh-CN"/>
        </w:rPr>
      </w:pPr>
      <w:r>
        <w:rPr>
          <w:rFonts w:hint="eastAsia"/>
          <w:sz w:val="28"/>
          <w:szCs w:val="28"/>
          <w:lang w:val="en-US" w:eastAsia="zh-CN"/>
        </w:rPr>
        <w:t xml:space="preserve">  四川音乐学院总务处</w:t>
      </w:r>
    </w:p>
    <w:p>
      <w:pPr>
        <w:ind w:firstLine="560" w:firstLineChars="200"/>
        <w:rPr>
          <w:rFonts w:hint="default"/>
          <w:sz w:val="28"/>
          <w:szCs w:val="28"/>
          <w:lang w:val="en-US" w:eastAsia="zh-CN"/>
        </w:rPr>
      </w:pPr>
      <w:r>
        <w:rPr>
          <w:rFonts w:hint="eastAsia"/>
          <w:sz w:val="28"/>
          <w:szCs w:val="28"/>
          <w:lang w:val="en-US" w:eastAsia="zh-CN"/>
        </w:rPr>
        <w:t xml:space="preserve">                                     2023年 5月 30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40FABB9"/>
    <w:multiLevelType w:val="singleLevel"/>
    <w:tmpl w:val="040FABB9"/>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mZmRmNzgwMDJmZTIxNjJjZWQ5ZTA3NDg2ZWY3OTcifQ=="/>
  </w:docVars>
  <w:rsids>
    <w:rsidRoot w:val="00000000"/>
    <w:rsid w:val="09502E78"/>
    <w:rsid w:val="19FE0F57"/>
    <w:rsid w:val="24547BF1"/>
    <w:rsid w:val="26A6421B"/>
    <w:rsid w:val="283B06BE"/>
    <w:rsid w:val="37A14A27"/>
    <w:rsid w:val="3A2B0F22"/>
    <w:rsid w:val="3C8470A7"/>
    <w:rsid w:val="43476B9D"/>
    <w:rsid w:val="45827813"/>
    <w:rsid w:val="4FAC1064"/>
    <w:rsid w:val="5B6A78BC"/>
    <w:rsid w:val="61D12A6A"/>
    <w:rsid w:val="64B42DE0"/>
    <w:rsid w:val="658F62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815</Words>
  <Characters>936</Characters>
  <Lines>0</Lines>
  <Paragraphs>28</Paragraphs>
  <TotalTime>0</TotalTime>
  <ScaleCrop>false</ScaleCrop>
  <LinksUpToDate>false</LinksUpToDate>
  <CharactersWithSpaces>1018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2022-07-06T15:42:00Z</dcterms:created>
  <dc:creator>ad</dc:creator>
  <cp:lastModifiedBy>X Deuce</cp:lastModifiedBy>
  <cp:lastPrinted>2022-11-08T10:37:00Z</cp:lastPrinted>
  <dcterms:modified xsi:type="dcterms:W3CDTF">2023-05-30T02:18:07Z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643CBD423E144208A7BA02FD525D4C02_13</vt:lpwstr>
  </property>
</Properties>
</file>