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79" w:rsidRDefault="00FC3A79" w:rsidP="00FC3A79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附件2：</w:t>
      </w:r>
    </w:p>
    <w:p w:rsidR="00FC3A79" w:rsidRPr="00DF6ADB" w:rsidRDefault="00FC3A79" w:rsidP="00FC3A79">
      <w:pPr>
        <w:widowControl/>
        <w:shd w:val="clear" w:color="auto" w:fill="FFFFFF"/>
        <w:spacing w:before="100" w:beforeAutospacing="1" w:after="100" w:afterAutospacing="1"/>
        <w:jc w:val="center"/>
        <w:outlineLvl w:val="5"/>
        <w:rPr>
          <w:rFonts w:ascii="方正粗黑宋简体" w:eastAsia="方正粗黑宋简体" w:hAnsi="方正粗黑宋简体" w:cs="宋体"/>
          <w:kern w:val="0"/>
          <w:sz w:val="44"/>
          <w:szCs w:val="44"/>
        </w:rPr>
      </w:pPr>
      <w:proofErr w:type="gramStart"/>
      <w:r>
        <w:rPr>
          <w:rFonts w:ascii="方正粗黑宋简体" w:eastAsia="方正粗黑宋简体" w:hAnsi="方正粗黑宋简体" w:cs="宋体" w:hint="eastAsia"/>
          <w:kern w:val="0"/>
          <w:sz w:val="44"/>
          <w:szCs w:val="44"/>
        </w:rPr>
        <w:t>罗客</w:t>
      </w:r>
      <w:r w:rsidRPr="00DF6ADB">
        <w:rPr>
          <w:rFonts w:ascii="方正粗黑宋简体" w:eastAsia="方正粗黑宋简体" w:hAnsi="方正粗黑宋简体" w:cs="宋体" w:hint="eastAsia"/>
          <w:kern w:val="0"/>
          <w:sz w:val="44"/>
          <w:szCs w:val="44"/>
        </w:rPr>
        <w:t>教育</w:t>
      </w:r>
      <w:proofErr w:type="gramEnd"/>
      <w:r>
        <w:rPr>
          <w:rFonts w:ascii="方正粗黑宋简体" w:eastAsia="方正粗黑宋简体" w:hAnsi="方正粗黑宋简体" w:cs="宋体" w:hint="eastAsia"/>
          <w:kern w:val="0"/>
          <w:sz w:val="44"/>
          <w:szCs w:val="44"/>
        </w:rPr>
        <w:t>简介</w:t>
      </w:r>
    </w:p>
    <w:p w:rsidR="00FC3A79" w:rsidRPr="00716FFB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黑体" w:eastAsia="黑体" w:hAnsi="黑体" w:cs="宋体"/>
          <w:kern w:val="0"/>
          <w:sz w:val="28"/>
          <w:szCs w:val="28"/>
        </w:rPr>
      </w:pPr>
      <w:r w:rsidRPr="00716FFB">
        <w:rPr>
          <w:rFonts w:ascii="黑体" w:eastAsia="黑体" w:hAnsi="黑体" w:cs="宋体" w:hint="eastAsia"/>
          <w:kern w:val="0"/>
          <w:sz w:val="28"/>
          <w:szCs w:val="28"/>
        </w:rPr>
        <w:t>一、</w:t>
      </w:r>
      <w:hyperlink r:id="rId4" w:history="1">
        <w:r w:rsidRPr="00716FFB">
          <w:rPr>
            <w:rFonts w:ascii="黑体" w:eastAsia="黑体" w:hAnsi="黑体" w:cs="宋体"/>
            <w:bCs/>
            <w:kern w:val="0"/>
            <w:sz w:val="28"/>
            <w:szCs w:val="28"/>
          </w:rPr>
          <w:t>公司背景</w:t>
        </w:r>
      </w:hyperlink>
    </w:p>
    <w:p w:rsidR="00FC3A79" w:rsidRPr="00716FFB" w:rsidRDefault="00FC3A79" w:rsidP="00FC3A79">
      <w:pPr>
        <w:widowControl/>
        <w:shd w:val="clear" w:color="auto" w:fill="FFFFFF"/>
        <w:snapToGrid w:val="0"/>
        <w:spacing w:after="100" w:afterAutospacing="1"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罗客品牌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创立于 2006 年，历经 14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春秋的积淀和迅速发展，已跻身中国领先的国际教育品牌行列。凭借与全球顶尖大学、国际组织和企业的广泛合作，引进海外成熟的国际教育项目，同时开发符合中国需求的新项目。与中国超过 200 所高校密切合作，提供定制化的国际化服务及支持，包括本科及硕士学生的短期访学、学期访学、留学项目；面向 MBA 学生的高级管理培训；面向教职人员的境外师资培训及管理培训。</w:t>
      </w:r>
    </w:p>
    <w:p w:rsidR="00FC3A79" w:rsidRPr="00716FFB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黑体" w:eastAsia="黑体" w:hAnsi="黑体" w:cs="宋体"/>
          <w:kern w:val="0"/>
          <w:sz w:val="28"/>
          <w:szCs w:val="28"/>
        </w:rPr>
      </w:pPr>
      <w:r w:rsidRPr="00716FFB">
        <w:rPr>
          <w:rFonts w:ascii="黑体" w:eastAsia="黑体" w:hAnsi="黑体" w:cs="宋体" w:hint="eastAsia"/>
          <w:kern w:val="0"/>
          <w:sz w:val="28"/>
          <w:szCs w:val="28"/>
        </w:rPr>
        <w:t>二、</w:t>
      </w:r>
      <w:hyperlink r:id="rId5" w:history="1">
        <w:r w:rsidRPr="00716FFB">
          <w:rPr>
            <w:rFonts w:ascii="黑体" w:eastAsia="黑体" w:hAnsi="黑体" w:cs="宋体"/>
            <w:b/>
            <w:bCs/>
            <w:kern w:val="0"/>
            <w:sz w:val="28"/>
            <w:szCs w:val="28"/>
          </w:rPr>
          <w:t>公司布局</w:t>
        </w:r>
      </w:hyperlink>
    </w:p>
    <w:p w:rsidR="00FC3A79" w:rsidRPr="00716FFB" w:rsidRDefault="00FC3A79" w:rsidP="00FC3A79">
      <w:pPr>
        <w:widowControl/>
        <w:shd w:val="clear" w:color="auto" w:fill="FFFFFF"/>
        <w:snapToGrid w:val="0"/>
        <w:spacing w:after="100" w:afterAutospacing="1"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罗客总部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设在上海，在全球范围设有 12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分支机构，在中国的 9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直辖市和省会城市设有分公司：北京、武汉、成都、郑州、杭州、济南、西安、长沙、广州；在海外 3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国家设有分公司：波士顿、伦敦、新加坡。未来，还计划在中国更多省会城市和海外更多国家设立的分支机构，以支撑迅速扩大的业务。</w:t>
      </w:r>
    </w:p>
    <w:p w:rsidR="00FC3A79" w:rsidRPr="00716FFB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</w:t>
      </w:r>
      <w:hyperlink r:id="rId6" w:history="1">
        <w:r w:rsidRPr="00716FFB">
          <w:rPr>
            <w:rFonts w:ascii="黑体" w:eastAsia="黑体" w:hAnsi="黑体" w:cs="宋体"/>
            <w:b/>
            <w:bCs/>
            <w:kern w:val="0"/>
            <w:sz w:val="28"/>
            <w:szCs w:val="28"/>
          </w:rPr>
          <w:t>国内合作院校</w:t>
        </w:r>
      </w:hyperlink>
    </w:p>
    <w:p w:rsidR="00FC3A79" w:rsidRPr="00716FFB" w:rsidRDefault="00FC3A79" w:rsidP="00FC3A79">
      <w:pPr>
        <w:widowControl/>
        <w:shd w:val="clear" w:color="auto" w:fill="FFFFFF"/>
        <w:snapToGrid w:val="0"/>
        <w:spacing w:after="100" w:afterAutospacing="1" w:line="520" w:lineRule="exact"/>
        <w:ind w:firstLineChars="200" w:firstLine="560"/>
        <w:contextualSpacing/>
        <w:jc w:val="left"/>
        <w:rPr>
          <w:rFonts w:ascii="黑体" w:eastAsia="黑体" w:hAnsi="黑体" w:cs="宋体"/>
          <w:kern w:val="0"/>
          <w:sz w:val="28"/>
          <w:szCs w:val="28"/>
        </w:rPr>
      </w:pP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罗客和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中国超过 200 所高校建立了官方的合作，包括绝大部分省市的双一流高校（含 985 及 211 高校）</w:t>
      </w:r>
      <w:r w:rsidRPr="00716FFB">
        <w:rPr>
          <w:rFonts w:ascii="黑体" w:eastAsia="黑体" w:hAnsi="黑体" w:cs="宋体"/>
          <w:kern w:val="0"/>
          <w:sz w:val="28"/>
          <w:szCs w:val="28"/>
        </w:rPr>
        <w:t>。</w:t>
      </w:r>
    </w:p>
    <w:p w:rsidR="00FC3A79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四、</w:t>
      </w:r>
      <w:hyperlink r:id="rId7" w:history="1">
        <w:r w:rsidRPr="00716FFB">
          <w:rPr>
            <w:rFonts w:ascii="黑体" w:eastAsia="黑体" w:hAnsi="黑体" w:cs="宋体"/>
            <w:b/>
            <w:bCs/>
            <w:kern w:val="0"/>
            <w:sz w:val="28"/>
            <w:szCs w:val="28"/>
          </w:rPr>
          <w:t>境外合作大学</w:t>
        </w:r>
      </w:hyperlink>
    </w:p>
    <w:p w:rsidR="00FC3A79" w:rsidRPr="00716FFB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和超过 50 所境外知名大学建立稳定的合作关系，遍布美国、英国、澳大利亚、德国、瑞士、荷兰、新加坡、日本、韩国、泰国、香港地区、澳门地区。</w:t>
      </w:r>
    </w:p>
    <w:p w:rsidR="00FC3A79" w:rsidRPr="00716FFB" w:rsidRDefault="00FC3A79" w:rsidP="00FC3A79">
      <w:pPr>
        <w:widowControl/>
        <w:shd w:val="clear" w:color="auto" w:fill="FFFFFF"/>
        <w:snapToGrid w:val="0"/>
        <w:spacing w:before="100" w:beforeAutospacing="1" w:after="100" w:afterAutospacing="1" w:line="520" w:lineRule="exact"/>
        <w:ind w:firstLineChars="200" w:firstLine="560"/>
        <w:contextualSpacing/>
        <w:jc w:val="left"/>
        <w:outlineLvl w:val="5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五、</w:t>
      </w:r>
      <w:hyperlink r:id="rId8" w:history="1">
        <w:r w:rsidRPr="00716FFB">
          <w:rPr>
            <w:rFonts w:ascii="黑体" w:eastAsia="黑体" w:hAnsi="黑体" w:cs="宋体"/>
            <w:b/>
            <w:bCs/>
            <w:kern w:val="0"/>
            <w:sz w:val="28"/>
            <w:szCs w:val="28"/>
          </w:rPr>
          <w:t>核心业务</w:t>
        </w:r>
      </w:hyperlink>
    </w:p>
    <w:p w:rsidR="00FC3A79" w:rsidRPr="00716FFB" w:rsidRDefault="00FC3A79" w:rsidP="00FC3A79">
      <w:pPr>
        <w:widowControl/>
        <w:shd w:val="clear" w:color="auto" w:fill="FFFFFF"/>
        <w:snapToGrid w:val="0"/>
        <w:spacing w:after="100" w:afterAutospacing="1"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6FFB">
        <w:rPr>
          <w:rFonts w:ascii="仿宋" w:eastAsia="仿宋" w:hAnsi="仿宋" w:cs="宋体"/>
          <w:kern w:val="0"/>
          <w:sz w:val="28"/>
          <w:szCs w:val="28"/>
        </w:rPr>
        <w:t>13 年来，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始终专注于国际教育，为中国高校和学生提供境外大学和国际组织的</w:t>
      </w:r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  <w:hyperlink r:id="rId9" w:history="1">
        <w:r w:rsidRPr="00716FFB">
          <w:rPr>
            <w:rFonts w:ascii="仿宋" w:eastAsia="仿宋" w:hAnsi="仿宋" w:cs="宋体"/>
            <w:kern w:val="0"/>
            <w:sz w:val="28"/>
            <w:szCs w:val="28"/>
          </w:rPr>
          <w:t>短期访学</w:t>
        </w:r>
      </w:hyperlink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  <w:r w:rsidRPr="00716FFB">
        <w:rPr>
          <w:rFonts w:ascii="仿宋" w:eastAsia="仿宋" w:hAnsi="仿宋" w:cs="宋体"/>
          <w:kern w:val="0"/>
          <w:sz w:val="28"/>
          <w:szCs w:val="28"/>
        </w:rPr>
        <w:t>和</w:t>
      </w:r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  <w:hyperlink r:id="rId10" w:history="1">
        <w:r w:rsidRPr="00716FFB">
          <w:rPr>
            <w:rFonts w:ascii="仿宋" w:eastAsia="仿宋" w:hAnsi="仿宋" w:cs="宋体"/>
            <w:kern w:val="0"/>
            <w:sz w:val="28"/>
            <w:szCs w:val="28"/>
          </w:rPr>
          <w:t>学期交流</w:t>
        </w:r>
      </w:hyperlink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机会，自 2009 年至今，已成功派出 553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lastRenderedPageBreak/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访学团组，学员共 19048 人，其中仅 2019 一年，就派出</w:t>
      </w:r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  <w:r w:rsidRPr="00716FFB">
        <w:rPr>
          <w:rFonts w:ascii="仿宋" w:eastAsia="仿宋" w:hAnsi="仿宋" w:cs="宋体"/>
          <w:kern w:val="0"/>
          <w:sz w:val="28"/>
          <w:szCs w:val="28"/>
        </w:rPr>
        <w:t xml:space="preserve">154 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个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团组，共 5258 人。</w:t>
      </w:r>
      <w:r w:rsidRPr="00716FFB">
        <w:rPr>
          <w:rFonts w:ascii="Roboto" w:eastAsia="仿宋" w:hAnsi="Roboto" w:cs="宋体"/>
          <w:kern w:val="0"/>
          <w:sz w:val="28"/>
          <w:szCs w:val="28"/>
        </w:rPr>
        <w:t> </w:t>
      </w:r>
    </w:p>
    <w:p w:rsidR="00FC3A79" w:rsidRPr="00716FFB" w:rsidRDefault="00FC3A79" w:rsidP="00FC3A79">
      <w:pPr>
        <w:widowControl/>
        <w:shd w:val="clear" w:color="auto" w:fill="FFFFFF"/>
        <w:snapToGrid w:val="0"/>
        <w:spacing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罗客为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大学生创造机遇及为高校国际化所作的卓越贡献所产生的社会价值，已广泛被文汇报、</w:t>
      </w:r>
      <w:proofErr w:type="gramStart"/>
      <w:r w:rsidRPr="00716FFB">
        <w:rPr>
          <w:rFonts w:ascii="仿宋" w:eastAsia="仿宋" w:hAnsi="仿宋" w:cs="宋体"/>
          <w:kern w:val="0"/>
          <w:sz w:val="28"/>
          <w:szCs w:val="28"/>
        </w:rPr>
        <w:t>创享杂志</w:t>
      </w:r>
      <w:proofErr w:type="gramEnd"/>
      <w:r w:rsidRPr="00716FFB">
        <w:rPr>
          <w:rFonts w:ascii="仿宋" w:eastAsia="仿宋" w:hAnsi="仿宋" w:cs="宋体"/>
          <w:kern w:val="0"/>
          <w:sz w:val="28"/>
          <w:szCs w:val="28"/>
        </w:rPr>
        <w:t>等媒体所报导。</w:t>
      </w:r>
    </w:p>
    <w:p w:rsidR="00FC3A79" w:rsidRPr="00716FFB" w:rsidRDefault="00FC3A79" w:rsidP="00FC3A79">
      <w:pPr>
        <w:widowControl/>
        <w:snapToGrid w:val="0"/>
        <w:spacing w:line="520" w:lineRule="exact"/>
        <w:ind w:firstLineChars="250" w:firstLine="700"/>
        <w:contextualSpacing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六</w:t>
      </w:r>
      <w:r w:rsidRPr="00716FFB">
        <w:rPr>
          <w:rFonts w:ascii="黑体" w:eastAsia="黑体" w:hAnsi="黑体" w:cs="宋体" w:hint="eastAsia"/>
          <w:bCs/>
          <w:kern w:val="0"/>
          <w:sz w:val="28"/>
          <w:szCs w:val="28"/>
        </w:rPr>
        <w:t>、</w:t>
      </w:r>
      <w:r w:rsidRPr="00716FFB">
        <w:rPr>
          <w:rFonts w:ascii="黑体" w:eastAsia="黑体" w:hAnsi="黑体" w:cs="宋体"/>
          <w:bCs/>
          <w:kern w:val="0"/>
          <w:sz w:val="28"/>
          <w:szCs w:val="28"/>
        </w:rPr>
        <w:t>公司资质</w:t>
      </w:r>
    </w:p>
    <w:p w:rsidR="00FC3A79" w:rsidRPr="00E71AD0" w:rsidRDefault="00FC3A79" w:rsidP="00FC3A79">
      <w:pPr>
        <w:widowControl/>
        <w:snapToGrid w:val="0"/>
        <w:spacing w:after="100" w:afterAutospacing="1" w:line="520" w:lineRule="exact"/>
        <w:ind w:firstLineChars="250" w:firstLine="70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于2013年通过“</w:t>
      </w:r>
      <w:hyperlink r:id="rId11" w:history="1">
        <w:r w:rsidRPr="00E71AD0">
          <w:rPr>
            <w:rFonts w:ascii="仿宋" w:eastAsia="仿宋" w:hAnsi="仿宋" w:cs="宋体"/>
            <w:kern w:val="0"/>
            <w:sz w:val="28"/>
            <w:szCs w:val="28"/>
          </w:rPr>
          <w:t>可信网站</w:t>
        </w:r>
      </w:hyperlink>
      <w:r w:rsidRPr="00E71AD0">
        <w:rPr>
          <w:rFonts w:ascii="仿宋" w:eastAsia="仿宋" w:hAnsi="仿宋" w:cs="宋体"/>
          <w:kern w:val="0"/>
          <w:sz w:val="28"/>
          <w:szCs w:val="28"/>
        </w:rPr>
        <w:t>”认证。</w:t>
      </w:r>
    </w:p>
    <w:p w:rsidR="00FC3A79" w:rsidRPr="00E71AD0" w:rsidRDefault="00FC3A79" w:rsidP="00FC3A79">
      <w:pPr>
        <w:widowControl/>
        <w:snapToGrid w:val="0"/>
        <w:spacing w:after="100" w:afterAutospacing="1" w:line="520" w:lineRule="exact"/>
        <w:ind w:firstLineChars="250" w:firstLine="70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于2017年通过“</w:t>
      </w:r>
      <w:hyperlink r:id="rId12" w:history="1">
        <w:r w:rsidRPr="00E71AD0">
          <w:rPr>
            <w:rFonts w:ascii="仿宋" w:eastAsia="仿宋" w:hAnsi="仿宋" w:cs="宋体"/>
            <w:kern w:val="0"/>
            <w:sz w:val="28"/>
            <w:szCs w:val="28"/>
          </w:rPr>
          <w:t>水滴信用</w:t>
        </w:r>
      </w:hyperlink>
      <w:r w:rsidRPr="00E71AD0">
        <w:rPr>
          <w:rFonts w:ascii="仿宋" w:eastAsia="仿宋" w:hAnsi="仿宋" w:cs="宋体"/>
          <w:kern w:val="0"/>
          <w:sz w:val="28"/>
          <w:szCs w:val="28"/>
        </w:rPr>
        <w:t>”认证。</w:t>
      </w:r>
    </w:p>
    <w:p w:rsidR="00FC3A79" w:rsidRPr="00E71AD0" w:rsidRDefault="00FC3A79" w:rsidP="00FC3A79">
      <w:pPr>
        <w:widowControl/>
        <w:snapToGrid w:val="0"/>
        <w:spacing w:line="520" w:lineRule="exact"/>
        <w:ind w:firstLineChars="250" w:firstLine="70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于2018年被评为“</w:t>
      </w:r>
      <w:hyperlink r:id="rId13" w:history="1">
        <w:r w:rsidRPr="00E71AD0">
          <w:rPr>
            <w:rFonts w:ascii="仿宋" w:eastAsia="仿宋" w:hAnsi="仿宋" w:cs="宋体"/>
            <w:kern w:val="0"/>
            <w:sz w:val="28"/>
            <w:szCs w:val="28"/>
          </w:rPr>
          <w:t>高新技术企业</w:t>
        </w:r>
      </w:hyperlink>
      <w:r w:rsidRPr="00E71AD0">
        <w:rPr>
          <w:rFonts w:ascii="仿宋" w:eastAsia="仿宋" w:hAnsi="仿宋" w:cs="宋体"/>
          <w:kern w:val="0"/>
          <w:sz w:val="28"/>
          <w:szCs w:val="28"/>
        </w:rPr>
        <w:t>”。</w:t>
      </w:r>
    </w:p>
    <w:p w:rsidR="00FC3A79" w:rsidRPr="00716FFB" w:rsidRDefault="00FC3A79" w:rsidP="00FC3A79">
      <w:pPr>
        <w:widowControl/>
        <w:snapToGrid w:val="0"/>
        <w:spacing w:line="520" w:lineRule="exact"/>
        <w:ind w:firstLineChars="250" w:firstLine="700"/>
        <w:contextualSpacing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七</w:t>
      </w:r>
      <w:r w:rsidRPr="00716FFB">
        <w:rPr>
          <w:rFonts w:ascii="黑体" w:eastAsia="黑体" w:hAnsi="黑体" w:cs="宋体" w:hint="eastAsia"/>
          <w:bCs/>
          <w:kern w:val="0"/>
          <w:sz w:val="28"/>
          <w:szCs w:val="28"/>
        </w:rPr>
        <w:t>、</w:t>
      </w:r>
      <w:r w:rsidRPr="00716FFB">
        <w:rPr>
          <w:rFonts w:ascii="黑体" w:eastAsia="黑体" w:hAnsi="黑体" w:cs="宋体"/>
          <w:bCs/>
          <w:kern w:val="0"/>
          <w:sz w:val="28"/>
          <w:szCs w:val="28"/>
        </w:rPr>
        <w:t>公益捐赠</w:t>
      </w:r>
    </w:p>
    <w:p w:rsidR="00FC3A79" w:rsidRPr="00E71AD0" w:rsidRDefault="00FC3A79" w:rsidP="00FC3A79">
      <w:pPr>
        <w:widowControl/>
        <w:snapToGrid w:val="0"/>
        <w:spacing w:after="100" w:afterAutospacing="1"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罗客教育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立足于国际化，服务于高校，始终怀着感恩的心态，设立国际化教育基金，向多家高校的教育基金会进行捐赠。自 2015 年以来，已与 18 所大学签订捐赠协议累计 25 份，捐赠金额累计 300 万元。</w:t>
      </w:r>
    </w:p>
    <w:p w:rsidR="00FC3A79" w:rsidRPr="00E71AD0" w:rsidRDefault="00FC3A79" w:rsidP="00FC3A79">
      <w:pPr>
        <w:widowControl/>
        <w:snapToGrid w:val="0"/>
        <w:spacing w:line="520" w:lineRule="exact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罗客为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大学生创造机遇及为高校国际化所作的卓越贡献所产生的社会价值，已广泛被文汇报、</w:t>
      </w:r>
      <w:proofErr w:type="gramStart"/>
      <w:r w:rsidRPr="00E71AD0">
        <w:rPr>
          <w:rFonts w:ascii="仿宋" w:eastAsia="仿宋" w:hAnsi="仿宋" w:cs="宋体"/>
          <w:kern w:val="0"/>
          <w:sz w:val="28"/>
          <w:szCs w:val="28"/>
        </w:rPr>
        <w:t>创享杂志</w:t>
      </w:r>
      <w:proofErr w:type="gramEnd"/>
      <w:r w:rsidRPr="00E71AD0">
        <w:rPr>
          <w:rFonts w:ascii="仿宋" w:eastAsia="仿宋" w:hAnsi="仿宋" w:cs="宋体"/>
          <w:kern w:val="0"/>
          <w:sz w:val="28"/>
          <w:szCs w:val="28"/>
        </w:rPr>
        <w:t>等媒体所报导。</w:t>
      </w:r>
    </w:p>
    <w:p w:rsidR="00FC3A79" w:rsidRDefault="00FC3A79" w:rsidP="00FC3A79">
      <w:pPr>
        <w:snapToGrid w:val="0"/>
        <w:spacing w:line="520" w:lineRule="exact"/>
        <w:ind w:firstLineChars="200" w:firstLine="56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Pr="00716FFB">
        <w:rPr>
          <w:rFonts w:ascii="黑体" w:eastAsia="黑体" w:hAnsi="黑体" w:hint="eastAsia"/>
          <w:sz w:val="28"/>
          <w:szCs w:val="28"/>
        </w:rPr>
        <w:t>、联系我们</w:t>
      </w:r>
    </w:p>
    <w:p w:rsidR="00FC3A79" w:rsidRPr="00E71AD0" w:rsidRDefault="00FC3A79" w:rsidP="00FC3A79">
      <w:pPr>
        <w:snapToGrid w:val="0"/>
        <w:spacing w:line="520" w:lineRule="exact"/>
        <w:ind w:firstLineChars="200" w:firstLine="562"/>
        <w:contextualSpacing/>
        <w:rPr>
          <w:rFonts w:ascii="黑体" w:eastAsia="黑体" w:hAnsi="黑体"/>
          <w:sz w:val="28"/>
          <w:szCs w:val="28"/>
        </w:rPr>
      </w:pPr>
      <w:proofErr w:type="gramStart"/>
      <w:r w:rsidRPr="00E71AD0">
        <w:rPr>
          <w:rFonts w:ascii="仿宋" w:eastAsia="仿宋" w:hAnsi="仿宋" w:cs="宋体"/>
          <w:b/>
          <w:bCs/>
          <w:kern w:val="0"/>
          <w:sz w:val="28"/>
          <w:szCs w:val="28"/>
        </w:rPr>
        <w:t>罗客成都分公司</w:t>
      </w:r>
      <w:proofErr w:type="gramEnd"/>
    </w:p>
    <w:p w:rsidR="00FC3A79" w:rsidRPr="00E71AD0" w:rsidRDefault="00FC3A79" w:rsidP="00FC3A79">
      <w:pPr>
        <w:widowControl/>
        <w:snapToGrid w:val="0"/>
        <w:spacing w:line="520" w:lineRule="exact"/>
        <w:ind w:firstLineChars="196" w:firstLine="551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E71AD0">
        <w:rPr>
          <w:rFonts w:ascii="仿宋" w:eastAsia="仿宋" w:hAnsi="仿宋" w:cs="宋体" w:hint="eastAsia"/>
          <w:b/>
          <w:kern w:val="0"/>
          <w:sz w:val="28"/>
          <w:szCs w:val="28"/>
        </w:rPr>
        <w:t>官网链接</w:t>
      </w:r>
      <w:proofErr w:type="gramEnd"/>
      <w:r w:rsidRPr="00E71AD0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hyperlink r:id="rId14" w:history="1">
        <w:r w:rsidRPr="00242235">
          <w:rPr>
            <w:rStyle w:val="a3"/>
            <w:rFonts w:ascii="仿宋" w:eastAsia="仿宋" w:hAnsi="仿宋" w:cs="宋体" w:hint="eastAsia"/>
            <w:kern w:val="0"/>
            <w:sz w:val="28"/>
            <w:szCs w:val="28"/>
          </w:rPr>
          <w:t>https://www.lookerchina.com/</w:t>
        </w:r>
      </w:hyperlink>
    </w:p>
    <w:p w:rsidR="00FC3A79" w:rsidRPr="00E71AD0" w:rsidRDefault="00FC3A79" w:rsidP="00FC3A79">
      <w:pPr>
        <w:widowControl/>
        <w:snapToGrid w:val="0"/>
        <w:spacing w:line="520" w:lineRule="exact"/>
        <w:ind w:firstLineChars="196" w:firstLine="551"/>
        <w:contextualSpacing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E71AD0">
        <w:rPr>
          <w:rFonts w:ascii="仿宋" w:eastAsia="仿宋" w:hAnsi="仿宋" w:cs="宋体"/>
          <w:b/>
          <w:bCs/>
          <w:kern w:val="0"/>
          <w:sz w:val="28"/>
          <w:szCs w:val="28"/>
        </w:rPr>
        <w:t>地址</w:t>
      </w:r>
      <w:r w:rsidRPr="00E71AD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:</w:t>
      </w:r>
      <w:r w:rsidRPr="00E71AD0">
        <w:rPr>
          <w:rFonts w:ascii="仿宋" w:eastAsia="仿宋" w:hAnsi="仿宋" w:cs="宋体"/>
          <w:kern w:val="0"/>
          <w:sz w:val="28"/>
          <w:szCs w:val="28"/>
        </w:rPr>
        <w:t>四川省成都市成华区二环路东二段508号万科华茂广场2602</w:t>
      </w:r>
    </w:p>
    <w:p w:rsidR="00FC3A79" w:rsidRPr="00E71AD0" w:rsidRDefault="00FC3A79" w:rsidP="00FC3A79">
      <w:pPr>
        <w:widowControl/>
        <w:snapToGrid w:val="0"/>
        <w:spacing w:line="520" w:lineRule="exact"/>
        <w:ind w:firstLineChars="196" w:firstLine="551"/>
        <w:contextualSpacing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E71AD0">
        <w:rPr>
          <w:rFonts w:ascii="仿宋" w:eastAsia="仿宋" w:hAnsi="仿宋" w:cs="宋体"/>
          <w:b/>
          <w:bCs/>
          <w:kern w:val="0"/>
          <w:sz w:val="28"/>
          <w:szCs w:val="28"/>
        </w:rPr>
        <w:t>邮编</w:t>
      </w:r>
      <w:r w:rsidRPr="00E71AD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:</w:t>
      </w:r>
      <w:r w:rsidRPr="00E71AD0">
        <w:rPr>
          <w:rFonts w:ascii="仿宋" w:eastAsia="仿宋" w:hAnsi="仿宋" w:cs="宋体"/>
          <w:kern w:val="0"/>
          <w:sz w:val="28"/>
          <w:szCs w:val="28"/>
        </w:rPr>
        <w:t>610051</w:t>
      </w:r>
    </w:p>
    <w:p w:rsidR="00FC3A79" w:rsidRPr="00E71AD0" w:rsidRDefault="00FC3A79" w:rsidP="00FC3A79">
      <w:pPr>
        <w:widowControl/>
        <w:snapToGrid w:val="0"/>
        <w:spacing w:line="520" w:lineRule="exact"/>
        <w:ind w:firstLineChars="196" w:firstLine="551"/>
        <w:contextualSpacing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E71AD0">
        <w:rPr>
          <w:rFonts w:ascii="仿宋" w:eastAsia="仿宋" w:hAnsi="仿宋" w:cs="宋体"/>
          <w:b/>
          <w:bCs/>
          <w:kern w:val="0"/>
          <w:sz w:val="28"/>
          <w:szCs w:val="28"/>
        </w:rPr>
        <w:t>电话</w:t>
      </w:r>
      <w:r w:rsidRPr="00E71AD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:</w:t>
      </w:r>
      <w:r w:rsidRPr="00E71AD0">
        <w:rPr>
          <w:rFonts w:ascii="仿宋" w:eastAsia="仿宋" w:hAnsi="仿宋" w:cs="宋体"/>
          <w:kern w:val="0"/>
          <w:sz w:val="28"/>
          <w:szCs w:val="28"/>
        </w:rPr>
        <w:t>(+86 28) 6252 2806</w:t>
      </w:r>
    </w:p>
    <w:p w:rsidR="00FC3A79" w:rsidRPr="00E71AD0" w:rsidRDefault="00FC3A79" w:rsidP="00FC3A79">
      <w:pPr>
        <w:widowControl/>
        <w:snapToGrid w:val="0"/>
        <w:spacing w:line="520" w:lineRule="exact"/>
        <w:ind w:firstLineChars="196" w:firstLine="551"/>
        <w:contextualSpacing/>
        <w:jc w:val="left"/>
        <w:rPr>
          <w:rFonts w:ascii="仿宋" w:eastAsia="仿宋" w:hAnsi="仿宋"/>
          <w:sz w:val="28"/>
          <w:szCs w:val="28"/>
        </w:rPr>
      </w:pPr>
      <w:r w:rsidRPr="00E71AD0">
        <w:rPr>
          <w:rFonts w:ascii="仿宋" w:eastAsia="仿宋" w:hAnsi="仿宋" w:cs="宋体"/>
          <w:b/>
          <w:bCs/>
          <w:kern w:val="0"/>
          <w:sz w:val="28"/>
          <w:szCs w:val="28"/>
        </w:rPr>
        <w:t>邮箱</w:t>
      </w:r>
      <w:r w:rsidRPr="00E71AD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:</w:t>
      </w:r>
      <w:hyperlink r:id="rId15" w:history="1">
        <w:r w:rsidRPr="00E71AD0">
          <w:rPr>
            <w:rFonts w:ascii="仿宋" w:eastAsia="仿宋" w:hAnsi="仿宋" w:cs="宋体"/>
            <w:kern w:val="0"/>
            <w:sz w:val="28"/>
            <w:szCs w:val="28"/>
          </w:rPr>
          <w:t>chengdu@lookerchina.com</w:t>
        </w:r>
      </w:hyperlink>
    </w:p>
    <w:p w:rsidR="002C4015" w:rsidRPr="00FC3A79" w:rsidRDefault="002C4015"/>
    <w:sectPr w:rsidR="002C4015" w:rsidRPr="00FC3A79" w:rsidSect="006B190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A79"/>
    <w:rsid w:val="002C4015"/>
    <w:rsid w:val="002C6B35"/>
    <w:rsid w:val="009F4D5C"/>
    <w:rsid w:val="00AF674D"/>
    <w:rsid w:val="00B22D61"/>
    <w:rsid w:val="00FC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C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kerchina.com/about/company" TargetMode="External"/><Relationship Id="rId13" Type="http://schemas.openxmlformats.org/officeDocument/2006/relationships/hyperlink" Target="https://www.lookerchina.com/about/accreditation/high-te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okerchina.com/partner/global/university" TargetMode="External"/><Relationship Id="rId12" Type="http://schemas.openxmlformats.org/officeDocument/2006/relationships/hyperlink" Target="https://www.lookerchina.com/about/accreditation/twp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okerchina.com/partner/china/university" TargetMode="External"/><Relationship Id="rId11" Type="http://schemas.openxmlformats.org/officeDocument/2006/relationships/hyperlink" Target="https://www.lookerchina.com/about/accreditation/knet" TargetMode="External"/><Relationship Id="rId5" Type="http://schemas.openxmlformats.org/officeDocument/2006/relationships/hyperlink" Target="https://www.lookerchina.com/about/office" TargetMode="External"/><Relationship Id="rId15" Type="http://schemas.openxmlformats.org/officeDocument/2006/relationships/hyperlink" Target="mailto:chengdu@lookerchina.com" TargetMode="External"/><Relationship Id="rId10" Type="http://schemas.openxmlformats.org/officeDocument/2006/relationships/hyperlink" Target="https://www.lookerchina.com/semester" TargetMode="External"/><Relationship Id="rId4" Type="http://schemas.openxmlformats.org/officeDocument/2006/relationships/hyperlink" Target="https://www.lookerchina.com/about/company" TargetMode="External"/><Relationship Id="rId9" Type="http://schemas.openxmlformats.org/officeDocument/2006/relationships/hyperlink" Target="https://www.lookerchina.com/studytour" TargetMode="External"/><Relationship Id="rId14" Type="http://schemas.openxmlformats.org/officeDocument/2006/relationships/hyperlink" Target="https://www.lookerchina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>shendu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2020-05-12T09:06:00Z</dcterms:created>
  <dcterms:modified xsi:type="dcterms:W3CDTF">2020-05-12T09:07:00Z</dcterms:modified>
</cp:coreProperties>
</file>